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70A" w:rsidRDefault="00277164">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DINAMIKA INVESTASI SYARIAH DALAM PASAR MODAL GLOBAL: </w:t>
      </w:r>
      <w:bookmarkStart w:id="0" w:name="_GoBack"/>
      <w:bookmarkEnd w:id="0"/>
      <w:r>
        <w:rPr>
          <w:rFonts w:ascii="Times New Roman" w:hAnsi="Times New Roman" w:cs="Times New Roman"/>
          <w:b/>
          <w:bCs/>
          <w:sz w:val="28"/>
          <w:szCs w:val="28"/>
        </w:rPr>
        <w:t>KAJIAN AKUNTANSI DAN KEUANGAN</w:t>
      </w:r>
    </w:p>
    <w:p w:rsidR="000B470A" w:rsidRPr="002E2AC6" w:rsidRDefault="000B470A">
      <w:pPr>
        <w:spacing w:after="0" w:line="240" w:lineRule="auto"/>
        <w:rPr>
          <w:rFonts w:ascii="Times New Roman" w:eastAsia="Palatino Linotype" w:hAnsi="Times New Roman" w:cs="Times New Roman"/>
        </w:rPr>
      </w:pPr>
    </w:p>
    <w:p w:rsidR="000B470A" w:rsidRPr="002E2AC6" w:rsidRDefault="00277164">
      <w:pPr>
        <w:spacing w:after="0" w:line="240" w:lineRule="auto"/>
        <w:jc w:val="center"/>
        <w:rPr>
          <w:rFonts w:ascii="Times New Roman" w:eastAsia="Times New Roman" w:hAnsi="Times New Roman" w:cs="Times New Roman"/>
          <w:b/>
        </w:rPr>
      </w:pPr>
      <w:r w:rsidRPr="002E2AC6">
        <w:rPr>
          <w:rFonts w:ascii="Times New Roman" w:eastAsia="Times New Roman" w:hAnsi="Times New Roman" w:cs="Times New Roman"/>
          <w:b/>
        </w:rPr>
        <w:t>Irfa Febriyani</w:t>
      </w:r>
    </w:p>
    <w:p w:rsidR="000B470A" w:rsidRPr="002E2AC6" w:rsidRDefault="00277164">
      <w:pPr>
        <w:spacing w:after="0" w:line="240" w:lineRule="auto"/>
        <w:jc w:val="center"/>
        <w:rPr>
          <w:rFonts w:ascii="Times New Roman" w:eastAsia="Times New Roman" w:hAnsi="Times New Roman" w:cs="Times New Roman"/>
        </w:rPr>
      </w:pPr>
      <w:r w:rsidRPr="002E2AC6">
        <w:rPr>
          <w:rFonts w:ascii="Times New Roman" w:eastAsia="Times New Roman" w:hAnsi="Times New Roman" w:cs="Times New Roman"/>
        </w:rPr>
        <w:t>UIN K.H Abdurrahman Wahid Pekalongan</w:t>
      </w:r>
    </w:p>
    <w:p w:rsidR="000B470A" w:rsidRPr="002E2AC6" w:rsidRDefault="00277164">
      <w:pPr>
        <w:spacing w:after="0" w:line="240" w:lineRule="auto"/>
        <w:jc w:val="center"/>
        <w:rPr>
          <w:rFonts w:ascii="Times New Roman" w:eastAsia="Times New Roman" w:hAnsi="Times New Roman" w:cs="Times New Roman"/>
          <w:b/>
        </w:rPr>
      </w:pPr>
      <w:r w:rsidRPr="002E2AC6">
        <w:rPr>
          <w:rFonts w:ascii="Times New Roman" w:eastAsia="Times New Roman" w:hAnsi="Times New Roman" w:cs="Times New Roman"/>
          <w:b/>
        </w:rPr>
        <w:t>Rifatul Hanifah</w:t>
      </w:r>
    </w:p>
    <w:p w:rsidR="000B470A" w:rsidRPr="002E2AC6" w:rsidRDefault="00277164">
      <w:pPr>
        <w:spacing w:after="0" w:line="240" w:lineRule="auto"/>
        <w:jc w:val="center"/>
        <w:rPr>
          <w:rFonts w:ascii="Times New Roman" w:eastAsia="Times New Roman" w:hAnsi="Times New Roman" w:cs="Times New Roman"/>
        </w:rPr>
      </w:pPr>
      <w:r w:rsidRPr="002E2AC6">
        <w:rPr>
          <w:rFonts w:ascii="Times New Roman" w:eastAsia="Times New Roman" w:hAnsi="Times New Roman" w:cs="Times New Roman"/>
        </w:rPr>
        <w:t>UIN K.H Abdurrahman Wahid Pekalongan</w:t>
      </w:r>
    </w:p>
    <w:p w:rsidR="000B470A" w:rsidRPr="002E2AC6" w:rsidRDefault="00277164">
      <w:pPr>
        <w:spacing w:after="0" w:line="240" w:lineRule="auto"/>
        <w:jc w:val="center"/>
        <w:rPr>
          <w:rFonts w:ascii="Times New Roman" w:eastAsia="Times New Roman" w:hAnsi="Times New Roman" w:cs="Times New Roman"/>
          <w:b/>
        </w:rPr>
      </w:pPr>
      <w:r w:rsidRPr="002E2AC6">
        <w:rPr>
          <w:rFonts w:ascii="Times New Roman" w:eastAsia="Times New Roman" w:hAnsi="Times New Roman" w:cs="Times New Roman"/>
          <w:b/>
        </w:rPr>
        <w:t>Niken Ning Tiyas</w:t>
      </w:r>
    </w:p>
    <w:p w:rsidR="000B470A" w:rsidRPr="002E2AC6" w:rsidRDefault="00277164">
      <w:pPr>
        <w:spacing w:after="0" w:line="240" w:lineRule="auto"/>
        <w:jc w:val="center"/>
        <w:rPr>
          <w:rFonts w:ascii="Times New Roman" w:eastAsia="Times New Roman" w:hAnsi="Times New Roman" w:cs="Times New Roman"/>
        </w:rPr>
      </w:pPr>
      <w:r w:rsidRPr="002E2AC6">
        <w:rPr>
          <w:rFonts w:ascii="Times New Roman" w:eastAsia="Times New Roman" w:hAnsi="Times New Roman" w:cs="Times New Roman"/>
        </w:rPr>
        <w:t>UIN K.H Abdurrahman Wahid Pekalongan</w:t>
      </w:r>
    </w:p>
    <w:p w:rsidR="000B470A" w:rsidRPr="002E2AC6" w:rsidRDefault="00277164">
      <w:pPr>
        <w:spacing w:after="0" w:line="240" w:lineRule="auto"/>
        <w:jc w:val="center"/>
        <w:rPr>
          <w:rFonts w:ascii="Times New Roman" w:eastAsia="Times New Roman" w:hAnsi="Times New Roman" w:cs="Times New Roman"/>
          <w:b/>
          <w:bCs/>
        </w:rPr>
      </w:pPr>
      <w:r w:rsidRPr="002E2AC6">
        <w:rPr>
          <w:rFonts w:ascii="Times New Roman" w:eastAsia="Times New Roman" w:hAnsi="Times New Roman" w:cs="Times New Roman"/>
          <w:b/>
          <w:bCs/>
        </w:rPr>
        <w:t xml:space="preserve">Tahani </w:t>
      </w:r>
      <w:r w:rsidRPr="002E2AC6">
        <w:rPr>
          <w:rFonts w:ascii="Times New Roman" w:eastAsia="Times New Roman" w:hAnsi="Times New Roman" w:cs="Times New Roman"/>
          <w:b/>
          <w:bCs/>
        </w:rPr>
        <w:t>Salsabila</w:t>
      </w:r>
    </w:p>
    <w:p w:rsidR="000B470A" w:rsidRPr="002E2AC6" w:rsidRDefault="00277164">
      <w:pPr>
        <w:spacing w:after="0" w:line="240" w:lineRule="auto"/>
        <w:jc w:val="center"/>
        <w:rPr>
          <w:rFonts w:ascii="Times New Roman" w:eastAsia="Times New Roman" w:hAnsi="Times New Roman" w:cs="Times New Roman"/>
        </w:rPr>
      </w:pPr>
      <w:r w:rsidRPr="002E2AC6">
        <w:rPr>
          <w:rFonts w:ascii="Times New Roman" w:eastAsia="Times New Roman" w:hAnsi="Times New Roman" w:cs="Times New Roman"/>
        </w:rPr>
        <w:t>UIN K.H Abdurrahman Wahid Pekalongan</w:t>
      </w:r>
    </w:p>
    <w:p w:rsidR="000B470A" w:rsidRPr="002E2AC6" w:rsidRDefault="00277164">
      <w:pPr>
        <w:spacing w:after="0" w:line="240" w:lineRule="auto"/>
        <w:jc w:val="center"/>
        <w:rPr>
          <w:rFonts w:ascii="Times New Roman" w:eastAsia="Times New Roman" w:hAnsi="Times New Roman" w:cs="Times New Roman"/>
          <w:b/>
          <w:bCs/>
        </w:rPr>
      </w:pPr>
      <w:r w:rsidRPr="002E2AC6">
        <w:rPr>
          <w:rFonts w:ascii="Times New Roman" w:eastAsia="Times New Roman" w:hAnsi="Times New Roman" w:cs="Times New Roman"/>
          <w:b/>
          <w:bCs/>
        </w:rPr>
        <w:t>Aa’isyah Turahmah</w:t>
      </w:r>
    </w:p>
    <w:p w:rsidR="000B470A" w:rsidRPr="002E2AC6" w:rsidRDefault="00277164">
      <w:pPr>
        <w:spacing w:after="0" w:line="240" w:lineRule="auto"/>
        <w:jc w:val="center"/>
        <w:rPr>
          <w:rFonts w:ascii="Times New Roman" w:eastAsia="Times New Roman" w:hAnsi="Times New Roman" w:cs="Times New Roman"/>
        </w:rPr>
      </w:pPr>
      <w:r w:rsidRPr="002E2AC6">
        <w:rPr>
          <w:rFonts w:ascii="Times New Roman" w:eastAsia="Times New Roman" w:hAnsi="Times New Roman" w:cs="Times New Roman"/>
        </w:rPr>
        <w:t>UIN K.H Abdurrahman Wahid Pekalongan</w:t>
      </w:r>
    </w:p>
    <w:p w:rsidR="000B470A" w:rsidRPr="002E2AC6" w:rsidRDefault="00277164">
      <w:pPr>
        <w:spacing w:after="0" w:line="240" w:lineRule="auto"/>
        <w:jc w:val="center"/>
        <w:rPr>
          <w:rFonts w:ascii="Times New Roman" w:eastAsia="Times New Roman" w:hAnsi="Times New Roman" w:cs="Times New Roman"/>
          <w:b/>
          <w:bCs/>
        </w:rPr>
      </w:pPr>
      <w:r w:rsidRPr="002E2AC6">
        <w:rPr>
          <w:rFonts w:ascii="Times New Roman" w:eastAsia="Times New Roman" w:hAnsi="Times New Roman" w:cs="Times New Roman"/>
          <w:b/>
          <w:bCs/>
        </w:rPr>
        <w:t>Agus Arwani</w:t>
      </w:r>
    </w:p>
    <w:p w:rsidR="000B470A" w:rsidRPr="002E2AC6" w:rsidRDefault="00277164" w:rsidP="002E2AC6">
      <w:pPr>
        <w:spacing w:after="0" w:line="240" w:lineRule="auto"/>
        <w:jc w:val="center"/>
        <w:rPr>
          <w:rFonts w:ascii="Times New Roman" w:eastAsia="Times New Roman" w:hAnsi="Times New Roman" w:cs="Times New Roman"/>
        </w:rPr>
      </w:pPr>
      <w:r w:rsidRPr="002E2AC6">
        <w:rPr>
          <w:rFonts w:ascii="Times New Roman" w:eastAsia="Times New Roman" w:hAnsi="Times New Roman" w:cs="Times New Roman"/>
        </w:rPr>
        <w:t>UIN K.H Abdurrahman Wahid Pekalongan</w:t>
      </w:r>
    </w:p>
    <w:p w:rsidR="000B470A" w:rsidRPr="002E2AC6" w:rsidRDefault="00277164">
      <w:pPr>
        <w:spacing w:after="0" w:line="240" w:lineRule="auto"/>
        <w:jc w:val="center"/>
        <w:rPr>
          <w:rFonts w:ascii="Times New Roman" w:eastAsia="Times New Roman" w:hAnsi="Times New Roman" w:cs="Times New Roman"/>
          <w:lang w:val="en-US"/>
        </w:rPr>
      </w:pPr>
      <w:proofErr w:type="spellStart"/>
      <w:r w:rsidRPr="002E2AC6">
        <w:rPr>
          <w:rFonts w:ascii="Times New Roman" w:eastAsia="Times New Roman" w:hAnsi="Times New Roman" w:cs="Times New Roman"/>
          <w:lang w:val="en-US"/>
        </w:rPr>
        <w:t>Alamat</w:t>
      </w:r>
      <w:proofErr w:type="spellEnd"/>
      <w:r w:rsidRPr="002E2AC6">
        <w:rPr>
          <w:rFonts w:ascii="Times New Roman" w:eastAsia="Times New Roman" w:hAnsi="Times New Roman" w:cs="Times New Roman"/>
          <w:lang w:val="en-US"/>
        </w:rPr>
        <w:t xml:space="preserve">: Jl. </w:t>
      </w:r>
      <w:proofErr w:type="spellStart"/>
      <w:r w:rsidRPr="002E2AC6">
        <w:rPr>
          <w:rFonts w:ascii="Times New Roman" w:eastAsia="Times New Roman" w:hAnsi="Times New Roman" w:cs="Times New Roman"/>
          <w:lang w:val="en-US"/>
        </w:rPr>
        <w:t>Pahlawan</w:t>
      </w:r>
      <w:proofErr w:type="spellEnd"/>
      <w:r w:rsidRPr="002E2AC6">
        <w:rPr>
          <w:rFonts w:ascii="Times New Roman" w:eastAsia="Times New Roman" w:hAnsi="Times New Roman" w:cs="Times New Roman"/>
          <w:lang w:val="en-US"/>
        </w:rPr>
        <w:t xml:space="preserve"> Km.5 </w:t>
      </w:r>
      <w:proofErr w:type="spellStart"/>
      <w:r w:rsidRPr="002E2AC6">
        <w:rPr>
          <w:rFonts w:ascii="Times New Roman" w:eastAsia="Times New Roman" w:hAnsi="Times New Roman" w:cs="Times New Roman"/>
          <w:lang w:val="en-US"/>
        </w:rPr>
        <w:t>Rowolaku</w:t>
      </w:r>
      <w:proofErr w:type="spellEnd"/>
      <w:r w:rsidRPr="002E2AC6">
        <w:rPr>
          <w:rFonts w:ascii="Times New Roman" w:eastAsia="Times New Roman" w:hAnsi="Times New Roman" w:cs="Times New Roman"/>
          <w:lang w:val="en-US"/>
        </w:rPr>
        <w:t xml:space="preserve">, </w:t>
      </w:r>
      <w:proofErr w:type="spellStart"/>
      <w:r w:rsidRPr="002E2AC6">
        <w:rPr>
          <w:rFonts w:ascii="Times New Roman" w:eastAsia="Times New Roman" w:hAnsi="Times New Roman" w:cs="Times New Roman"/>
          <w:lang w:val="en-US"/>
        </w:rPr>
        <w:t>Kec</w:t>
      </w:r>
      <w:proofErr w:type="spellEnd"/>
      <w:r w:rsidRPr="002E2AC6">
        <w:rPr>
          <w:rFonts w:ascii="Times New Roman" w:eastAsia="Times New Roman" w:hAnsi="Times New Roman" w:cs="Times New Roman"/>
          <w:lang w:val="en-US"/>
        </w:rPr>
        <w:t xml:space="preserve">. </w:t>
      </w:r>
      <w:proofErr w:type="spellStart"/>
      <w:r w:rsidRPr="002E2AC6">
        <w:rPr>
          <w:rFonts w:ascii="Times New Roman" w:eastAsia="Times New Roman" w:hAnsi="Times New Roman" w:cs="Times New Roman"/>
          <w:lang w:val="en-US"/>
        </w:rPr>
        <w:t>Kajen</w:t>
      </w:r>
      <w:proofErr w:type="spellEnd"/>
      <w:r w:rsidRPr="002E2AC6">
        <w:rPr>
          <w:rFonts w:ascii="Times New Roman" w:eastAsia="Times New Roman" w:hAnsi="Times New Roman" w:cs="Times New Roman"/>
          <w:lang w:val="en-US"/>
        </w:rPr>
        <w:t xml:space="preserve">, </w:t>
      </w:r>
      <w:proofErr w:type="spellStart"/>
      <w:r w:rsidRPr="002E2AC6">
        <w:rPr>
          <w:rFonts w:ascii="Times New Roman" w:eastAsia="Times New Roman" w:hAnsi="Times New Roman" w:cs="Times New Roman"/>
          <w:lang w:val="en-US"/>
        </w:rPr>
        <w:t>Kab</w:t>
      </w:r>
      <w:proofErr w:type="spellEnd"/>
      <w:r w:rsidRPr="002E2AC6">
        <w:rPr>
          <w:rFonts w:ascii="Times New Roman" w:eastAsia="Times New Roman" w:hAnsi="Times New Roman" w:cs="Times New Roman"/>
          <w:lang w:val="en-US"/>
        </w:rPr>
        <w:t xml:space="preserve">. </w:t>
      </w:r>
      <w:proofErr w:type="spellStart"/>
      <w:r w:rsidRPr="002E2AC6">
        <w:rPr>
          <w:rFonts w:ascii="Times New Roman" w:eastAsia="Times New Roman" w:hAnsi="Times New Roman" w:cs="Times New Roman"/>
          <w:lang w:val="en-US"/>
        </w:rPr>
        <w:t>Pekalongan</w:t>
      </w:r>
      <w:proofErr w:type="spellEnd"/>
      <w:r w:rsidRPr="002E2AC6">
        <w:rPr>
          <w:rFonts w:ascii="Times New Roman" w:eastAsia="Times New Roman" w:hAnsi="Times New Roman" w:cs="Times New Roman"/>
          <w:lang w:val="en-US"/>
        </w:rPr>
        <w:t xml:space="preserve">, </w:t>
      </w:r>
      <w:proofErr w:type="spellStart"/>
      <w:r w:rsidRPr="002E2AC6">
        <w:rPr>
          <w:rFonts w:ascii="Times New Roman" w:eastAsia="Times New Roman" w:hAnsi="Times New Roman" w:cs="Times New Roman"/>
          <w:lang w:val="en-US"/>
        </w:rPr>
        <w:t>Jawa</w:t>
      </w:r>
      <w:proofErr w:type="spellEnd"/>
      <w:r w:rsidRPr="002E2AC6">
        <w:rPr>
          <w:rFonts w:ascii="Times New Roman" w:eastAsia="Times New Roman" w:hAnsi="Times New Roman" w:cs="Times New Roman"/>
          <w:lang w:val="en-US"/>
        </w:rPr>
        <w:t xml:space="preserve"> Tengah 51161</w:t>
      </w:r>
    </w:p>
    <w:p w:rsidR="000B470A" w:rsidRPr="002E2AC6" w:rsidRDefault="00277164">
      <w:pPr>
        <w:spacing w:after="0" w:line="240" w:lineRule="auto"/>
        <w:jc w:val="center"/>
        <w:rPr>
          <w:rFonts w:ascii="Times New Roman" w:eastAsia="Times New Roman" w:hAnsi="Times New Roman" w:cs="Times New Roman"/>
          <w:i/>
          <w:lang w:val="en-US"/>
        </w:rPr>
      </w:pPr>
      <w:r w:rsidRPr="002E2AC6">
        <w:rPr>
          <w:rFonts w:ascii="Times New Roman" w:eastAsia="Times New Roman" w:hAnsi="Times New Roman" w:cs="Times New Roman"/>
          <w:i/>
        </w:rPr>
        <w:t xml:space="preserve">Korespondensi penulis: </w:t>
      </w:r>
      <w:r w:rsidRPr="002E2AC6">
        <w:rPr>
          <w:rFonts w:ascii="Times New Roman" w:eastAsia="Times New Roman" w:hAnsi="Times New Roman" w:cs="Times New Roman"/>
          <w:i/>
          <w:lang w:val="en-US"/>
        </w:rPr>
        <w:t>irfafebriyani0@gmail.com</w:t>
      </w:r>
    </w:p>
    <w:p w:rsidR="000B470A" w:rsidRPr="002E2AC6" w:rsidRDefault="000B470A">
      <w:pPr>
        <w:spacing w:after="0" w:line="240" w:lineRule="auto"/>
        <w:jc w:val="both"/>
        <w:rPr>
          <w:rFonts w:ascii="Times New Roman" w:eastAsia="Palatino Linotype" w:hAnsi="Times New Roman" w:cs="Times New Roman"/>
        </w:rPr>
      </w:pPr>
    </w:p>
    <w:p w:rsidR="000B470A" w:rsidRPr="002E2AC6" w:rsidRDefault="00277164">
      <w:pPr>
        <w:spacing w:after="0" w:line="240" w:lineRule="auto"/>
        <w:jc w:val="both"/>
        <w:rPr>
          <w:rFonts w:ascii="Times New Roman" w:eastAsia="Palatino Linotype" w:hAnsi="Times New Roman" w:cs="Times New Roman"/>
          <w:i/>
          <w:sz w:val="20"/>
          <w:szCs w:val="20"/>
        </w:rPr>
      </w:pPr>
      <w:r w:rsidRPr="002E2AC6">
        <w:rPr>
          <w:rFonts w:ascii="Times New Roman" w:eastAsia="Palatino Linotype" w:hAnsi="Times New Roman" w:cs="Times New Roman"/>
          <w:b/>
          <w:i/>
          <w:sz w:val="20"/>
          <w:szCs w:val="20"/>
        </w:rPr>
        <w:t>Abstrak</w:t>
      </w:r>
      <w:r w:rsidRPr="002E2AC6">
        <w:rPr>
          <w:rFonts w:ascii="Times New Roman" w:eastAsia="Palatino Linotype" w:hAnsi="Times New Roman" w:cs="Times New Roman"/>
          <w:b/>
          <w:i/>
          <w:sz w:val="20"/>
          <w:szCs w:val="20"/>
          <w:lang w:val="en-US"/>
        </w:rPr>
        <w:t>:</w:t>
      </w:r>
      <w:r w:rsidRPr="002E2AC6">
        <w:rPr>
          <w:rFonts w:ascii="Times New Roman" w:eastAsia="Palatino Linotype" w:hAnsi="Times New Roman" w:cs="Times New Roman"/>
          <w:i/>
          <w:sz w:val="20"/>
          <w:szCs w:val="20"/>
        </w:rPr>
        <w:t xml:space="preserve"> This research aims to provide a more comprehensive view of the development of the Islamic capital market. Through a deep understanding of these dynamics, strategic steps can be taken to overcome pro</w:t>
      </w:r>
      <w:r w:rsidRPr="002E2AC6">
        <w:rPr>
          <w:rFonts w:ascii="Times New Roman" w:eastAsia="Palatino Linotype" w:hAnsi="Times New Roman" w:cs="Times New Roman"/>
          <w:i/>
          <w:sz w:val="20"/>
          <w:szCs w:val="20"/>
        </w:rPr>
        <w:t>blems and take advantage of opportunities so that the Islamic capital market can continue to develop and make a positive contribution to the Islamic economy globally. The method used in this research is descriptive qualitative, namely by using a library re</w:t>
      </w:r>
      <w:r w:rsidRPr="002E2AC6">
        <w:rPr>
          <w:rFonts w:ascii="Times New Roman" w:eastAsia="Palatino Linotype" w:hAnsi="Times New Roman" w:cs="Times New Roman"/>
          <w:i/>
          <w:sz w:val="20"/>
          <w:szCs w:val="20"/>
        </w:rPr>
        <w:t>search type approach. The type of data used in this research is secondary data. Islamic investment is a global phenomenon that continues to grow, but is still faced with a number of challenges that need to be overcome to build a stronger and more sustainab</w:t>
      </w:r>
      <w:r w:rsidRPr="002E2AC6">
        <w:rPr>
          <w:rFonts w:ascii="Times New Roman" w:eastAsia="Palatino Linotype" w:hAnsi="Times New Roman" w:cs="Times New Roman"/>
          <w:i/>
          <w:sz w:val="20"/>
          <w:szCs w:val="20"/>
        </w:rPr>
        <w:t xml:space="preserve">le Islamic capital market. But it is still faced with challenges such as a lack of standardization, transparency, risk management and consistent regulations. Investors' confidence in the sharia market has a significant influence on their performance, with </w:t>
      </w:r>
      <w:r w:rsidRPr="002E2AC6">
        <w:rPr>
          <w:rFonts w:ascii="Times New Roman" w:eastAsia="Palatino Linotype" w:hAnsi="Times New Roman" w:cs="Times New Roman"/>
          <w:i/>
          <w:sz w:val="20"/>
          <w:szCs w:val="20"/>
        </w:rPr>
        <w:t>sharia investors tending to be more careful and conservative in investing. Sharia investment principles are different from conventional investments, with certain provisions that must be adhered to, such as the prohibition of usury, gharar and maysir. As we</w:t>
      </w:r>
      <w:r w:rsidRPr="002E2AC6">
        <w:rPr>
          <w:rFonts w:ascii="Times New Roman" w:eastAsia="Palatino Linotype" w:hAnsi="Times New Roman" w:cs="Times New Roman"/>
          <w:i/>
          <w:sz w:val="20"/>
          <w:szCs w:val="20"/>
        </w:rPr>
        <w:t>ll as facing the risk of gharar and jahalah as an essential component. This research provides an important contribution to the understanding of the dynamics of Islamic investments in global capital markets, which can be used by investors, regulators and ot</w:t>
      </w:r>
      <w:r w:rsidRPr="002E2AC6">
        <w:rPr>
          <w:rFonts w:ascii="Times New Roman" w:eastAsia="Palatino Linotype" w:hAnsi="Times New Roman" w:cs="Times New Roman"/>
          <w:i/>
          <w:sz w:val="20"/>
          <w:szCs w:val="20"/>
        </w:rPr>
        <w:t>her stakeholders to make more informed investment decisions. The implication is that it can increase the visibility of the sharia capital market; Synergy with global sustainable finance initiatives; Development of an inclusive and sustainable ecosystem; Ch</w:t>
      </w:r>
      <w:r w:rsidRPr="002E2AC6">
        <w:rPr>
          <w:rFonts w:ascii="Times New Roman" w:eastAsia="Palatino Linotype" w:hAnsi="Times New Roman" w:cs="Times New Roman"/>
          <w:i/>
          <w:sz w:val="20"/>
          <w:szCs w:val="20"/>
        </w:rPr>
        <w:t>allenges and opportunities; and The influence of advances in technology and knowledge.</w:t>
      </w:r>
    </w:p>
    <w:p w:rsidR="000B470A" w:rsidRPr="002E2AC6" w:rsidRDefault="00277164">
      <w:pPr>
        <w:spacing w:after="0" w:line="240" w:lineRule="auto"/>
        <w:jc w:val="both"/>
        <w:rPr>
          <w:rFonts w:ascii="Times New Roman" w:eastAsia="Palatino Linotype" w:hAnsi="Times New Roman" w:cs="Times New Roman"/>
          <w:iCs/>
          <w:sz w:val="20"/>
          <w:szCs w:val="20"/>
        </w:rPr>
      </w:pPr>
      <w:r w:rsidRPr="002E2AC6">
        <w:rPr>
          <w:rFonts w:ascii="Times New Roman" w:eastAsia="Palatino Linotype" w:hAnsi="Times New Roman" w:cs="Times New Roman"/>
          <w:b/>
          <w:i/>
          <w:sz w:val="20"/>
          <w:szCs w:val="20"/>
        </w:rPr>
        <w:t xml:space="preserve">Keywords: </w:t>
      </w:r>
      <w:r w:rsidRPr="002E2AC6">
        <w:rPr>
          <w:rFonts w:ascii="Times New Roman" w:eastAsia="Palatino Linotype" w:hAnsi="Times New Roman" w:cs="Times New Roman"/>
          <w:i/>
          <w:sz w:val="20"/>
          <w:szCs w:val="20"/>
        </w:rPr>
        <w:t>Capital market</w:t>
      </w:r>
      <w:r w:rsidRPr="002E2AC6">
        <w:rPr>
          <w:rFonts w:ascii="Times New Roman" w:eastAsia="Palatino Linotype" w:hAnsi="Times New Roman" w:cs="Times New Roman"/>
          <w:i/>
          <w:sz w:val="20"/>
          <w:szCs w:val="20"/>
          <w:lang w:val="en-US"/>
        </w:rPr>
        <w:t xml:space="preserve">; </w:t>
      </w:r>
      <w:r w:rsidRPr="002E2AC6">
        <w:rPr>
          <w:rFonts w:ascii="Times New Roman" w:eastAsia="Palatino Linotype" w:hAnsi="Times New Roman" w:cs="Times New Roman"/>
          <w:i/>
          <w:sz w:val="20"/>
          <w:szCs w:val="20"/>
        </w:rPr>
        <w:t>Investmen</w:t>
      </w:r>
      <w:r w:rsidRPr="002E2AC6">
        <w:rPr>
          <w:rFonts w:ascii="Times New Roman" w:eastAsia="Palatino Linotype" w:hAnsi="Times New Roman" w:cs="Times New Roman"/>
          <w:i/>
          <w:sz w:val="20"/>
          <w:szCs w:val="20"/>
          <w:lang w:val="en-US"/>
        </w:rPr>
        <w:t xml:space="preserve">t; </w:t>
      </w:r>
      <w:r w:rsidRPr="002E2AC6">
        <w:rPr>
          <w:rFonts w:ascii="Times New Roman" w:eastAsia="Palatino Linotype" w:hAnsi="Times New Roman" w:cs="Times New Roman"/>
          <w:i/>
          <w:sz w:val="20"/>
          <w:szCs w:val="20"/>
        </w:rPr>
        <w:t>Sharia</w:t>
      </w:r>
    </w:p>
    <w:p w:rsidR="000B470A" w:rsidRPr="002E2AC6" w:rsidRDefault="000B470A">
      <w:pPr>
        <w:spacing w:after="0" w:line="240" w:lineRule="auto"/>
        <w:jc w:val="both"/>
        <w:rPr>
          <w:rFonts w:ascii="Times New Roman" w:eastAsia="Palatino Linotype" w:hAnsi="Times New Roman" w:cs="Times New Roman"/>
          <w:iCs/>
          <w:sz w:val="20"/>
          <w:szCs w:val="20"/>
        </w:rPr>
      </w:pPr>
    </w:p>
    <w:p w:rsidR="000B470A" w:rsidRPr="002E2AC6" w:rsidRDefault="00277164">
      <w:pPr>
        <w:spacing w:after="0" w:line="240" w:lineRule="auto"/>
        <w:jc w:val="both"/>
        <w:rPr>
          <w:rFonts w:ascii="Times New Roman" w:eastAsia="Palatino Linotype" w:hAnsi="Times New Roman" w:cs="Times New Roman"/>
          <w:iCs/>
          <w:sz w:val="20"/>
          <w:szCs w:val="20"/>
        </w:rPr>
      </w:pPr>
      <w:r w:rsidRPr="002E2AC6">
        <w:rPr>
          <w:rFonts w:ascii="Times New Roman" w:eastAsia="Palatino Linotype" w:hAnsi="Times New Roman" w:cs="Times New Roman"/>
          <w:b/>
          <w:bCs/>
          <w:iCs/>
          <w:sz w:val="20"/>
          <w:szCs w:val="20"/>
        </w:rPr>
        <w:t xml:space="preserve">Abstrak: </w:t>
      </w:r>
      <w:r w:rsidRPr="002E2AC6">
        <w:rPr>
          <w:rFonts w:ascii="Times New Roman" w:eastAsia="Palatino Linotype" w:hAnsi="Times New Roman" w:cs="Times New Roman"/>
          <w:iCs/>
          <w:sz w:val="20"/>
          <w:szCs w:val="20"/>
        </w:rPr>
        <w:t>Penelitian ini bertujuan untuk memberikan gambaran yang lebih komprehensif mengenai perkembangan pasar modal syari</w:t>
      </w:r>
      <w:r w:rsidRPr="002E2AC6">
        <w:rPr>
          <w:rFonts w:ascii="Times New Roman" w:eastAsia="Palatino Linotype" w:hAnsi="Times New Roman" w:cs="Times New Roman"/>
          <w:iCs/>
          <w:sz w:val="20"/>
          <w:szCs w:val="20"/>
        </w:rPr>
        <w:t>ah. Melalui pemahaman yang mendalam terhadap dinamika tersebut, dapat diambil langkah-langkah strategis untuk mengatasi permasalahan dan memanfaatkan peluang agar pasar modal syariah dapat terus berkembang dan memberikan kontribusi positif bagi perekonomia</w:t>
      </w:r>
      <w:r w:rsidRPr="002E2AC6">
        <w:rPr>
          <w:rFonts w:ascii="Times New Roman" w:eastAsia="Palatino Linotype" w:hAnsi="Times New Roman" w:cs="Times New Roman"/>
          <w:iCs/>
          <w:sz w:val="20"/>
          <w:szCs w:val="20"/>
        </w:rPr>
        <w:t>n syariah secara global. Metode yang digunakan dalam penelitian ini adalah deskriptif kualitatif, yaitu dengan menggunakan pendekatan jenis penelitian kepustakaan (library research). Jenis data yang digunakan dalam penelitian ini adalah data sekunder. Inve</w:t>
      </w:r>
      <w:r w:rsidRPr="002E2AC6">
        <w:rPr>
          <w:rFonts w:ascii="Times New Roman" w:eastAsia="Palatino Linotype" w:hAnsi="Times New Roman" w:cs="Times New Roman"/>
          <w:iCs/>
          <w:sz w:val="20"/>
          <w:szCs w:val="20"/>
        </w:rPr>
        <w:t xml:space="preserve">stasi syariah merupakan fenomena global yang terus berkembang, namun masih dihadapkan pada sejumlah tantangan yang perlu diatasi untuk membangun pasar modal syariah yang lebih kuat dan berkelanjutan. Namun masih dihadapkan pada tantangan seperti kurangnya </w:t>
      </w:r>
      <w:r w:rsidRPr="002E2AC6">
        <w:rPr>
          <w:rFonts w:ascii="Times New Roman" w:eastAsia="Palatino Linotype" w:hAnsi="Times New Roman" w:cs="Times New Roman"/>
          <w:iCs/>
          <w:sz w:val="20"/>
          <w:szCs w:val="20"/>
        </w:rPr>
        <w:t>standarisasi, transparansi, manajemen risiko dan peraturan yang konsisten. Kepercayaan investor terhadap pasar syariah memiliki pengaruh yang signifikan terhadap kinerjanya, dimana investor syariah cenderung lebih berhati-hati dan konservatif dalam berinve</w:t>
      </w:r>
      <w:r w:rsidRPr="002E2AC6">
        <w:rPr>
          <w:rFonts w:ascii="Times New Roman" w:eastAsia="Palatino Linotype" w:hAnsi="Times New Roman" w:cs="Times New Roman"/>
          <w:iCs/>
          <w:sz w:val="20"/>
          <w:szCs w:val="20"/>
        </w:rPr>
        <w:t>stasi. Prinsip investasi syariah berbeda dengan investasi konvensional, dengan adanya ketentuan-ketentuan tertentu yang harus ditaati, seperti larangan riba, gharar dan maysir. Serta menghadapi risiko gharar dan jahalah sebagai komponen penting. Penelitian</w:t>
      </w:r>
      <w:r w:rsidRPr="002E2AC6">
        <w:rPr>
          <w:rFonts w:ascii="Times New Roman" w:eastAsia="Palatino Linotype" w:hAnsi="Times New Roman" w:cs="Times New Roman"/>
          <w:iCs/>
          <w:sz w:val="20"/>
          <w:szCs w:val="20"/>
        </w:rPr>
        <w:t xml:space="preserve"> ini memberikan kontribusi penting bagi pemahaman dinamika investasi syariah di pasar modal global, yang </w:t>
      </w:r>
      <w:r w:rsidRPr="002E2AC6">
        <w:rPr>
          <w:rFonts w:ascii="Times New Roman" w:eastAsia="Palatino Linotype" w:hAnsi="Times New Roman" w:cs="Times New Roman"/>
          <w:iCs/>
          <w:sz w:val="20"/>
          <w:szCs w:val="20"/>
        </w:rPr>
        <w:lastRenderedPageBreak/>
        <w:t>dapat digunakan oleh investor, regulator, dan pemangku kepentingan lainnya untuk membuat keputusan investasi yang lebih tepat. Implikasinya, dapat meni</w:t>
      </w:r>
      <w:r w:rsidRPr="002E2AC6">
        <w:rPr>
          <w:rFonts w:ascii="Times New Roman" w:eastAsia="Palatino Linotype" w:hAnsi="Times New Roman" w:cs="Times New Roman"/>
          <w:iCs/>
          <w:sz w:val="20"/>
          <w:szCs w:val="20"/>
        </w:rPr>
        <w:t>ngkatkan visibilitas pasar modal syariah; Sinergi dengan inisiatif keuangan berkelanjutan global; Pengembangan ekosistem yang inklusif dan berkelanjutan; Tantangan dan peluang; dan Pengaruh kemajuan teknologi dan pengetahuan.</w:t>
      </w:r>
    </w:p>
    <w:p w:rsidR="000B470A" w:rsidRPr="002E2AC6" w:rsidRDefault="00277164">
      <w:pPr>
        <w:spacing w:after="0" w:line="240" w:lineRule="auto"/>
        <w:jc w:val="both"/>
        <w:rPr>
          <w:rFonts w:ascii="Times New Roman" w:eastAsia="Palatino Linotype" w:hAnsi="Times New Roman" w:cs="Times New Roman"/>
          <w:iCs/>
          <w:sz w:val="20"/>
          <w:szCs w:val="20"/>
        </w:rPr>
      </w:pPr>
      <w:r w:rsidRPr="002E2AC6">
        <w:rPr>
          <w:rFonts w:ascii="Times New Roman" w:eastAsia="Palatino Linotype" w:hAnsi="Times New Roman" w:cs="Times New Roman"/>
          <w:b/>
          <w:bCs/>
          <w:iCs/>
          <w:sz w:val="20"/>
          <w:szCs w:val="20"/>
        </w:rPr>
        <w:t>Kata Kunci</w:t>
      </w:r>
      <w:r w:rsidRPr="002E2AC6">
        <w:rPr>
          <w:rFonts w:ascii="Times New Roman" w:eastAsia="Palatino Linotype" w:hAnsi="Times New Roman" w:cs="Times New Roman"/>
          <w:iCs/>
          <w:sz w:val="20"/>
          <w:szCs w:val="20"/>
        </w:rPr>
        <w:t xml:space="preserve"> : Pasar modal; Investasi; Syariah</w:t>
      </w:r>
    </w:p>
    <w:p w:rsidR="000B470A" w:rsidRDefault="000B470A">
      <w:pPr>
        <w:spacing w:after="0" w:line="240" w:lineRule="auto"/>
        <w:jc w:val="both"/>
        <w:rPr>
          <w:rFonts w:ascii="Times New Roman" w:eastAsia="Palatino Linotype" w:hAnsi="Times New Roman" w:cs="Times New Roman"/>
          <w:i/>
        </w:rPr>
      </w:pPr>
    </w:p>
    <w:p w:rsidR="000B470A" w:rsidRPr="002E2AC6" w:rsidRDefault="00277164" w:rsidP="002E2AC6">
      <w:pPr>
        <w:spacing w:after="0" w:line="360" w:lineRule="auto"/>
        <w:jc w:val="both"/>
        <w:rPr>
          <w:rFonts w:ascii="Times New Roman" w:eastAsia="Palatino Linotype" w:hAnsi="Times New Roman" w:cs="Times New Roman"/>
          <w:b/>
        </w:rPr>
      </w:pPr>
      <w:r w:rsidRPr="002E2AC6">
        <w:rPr>
          <w:rFonts w:ascii="Times New Roman" w:eastAsia="Palatino Linotype" w:hAnsi="Times New Roman" w:cs="Times New Roman"/>
          <w:b/>
        </w:rPr>
        <w:t>PENDAHULUAN</w:t>
      </w:r>
    </w:p>
    <w:p w:rsidR="000B470A" w:rsidRPr="002E2AC6" w:rsidRDefault="00277164" w:rsidP="002E2AC6">
      <w:pPr>
        <w:spacing w:after="0" w:line="276" w:lineRule="auto"/>
        <w:ind w:firstLine="720"/>
        <w:jc w:val="both"/>
        <w:rPr>
          <w:rFonts w:ascii="Times New Roman" w:hAnsi="Times New Roman" w:cs="Times New Roman"/>
        </w:rPr>
      </w:pPr>
      <w:r w:rsidRPr="002E2AC6">
        <w:rPr>
          <w:rFonts w:ascii="Times New Roman" w:hAnsi="Times New Roman" w:cs="Times New Roman"/>
        </w:rPr>
        <w:t xml:space="preserve">Indonesia merupakan salah satu negara dengan penduduk muslim terbesar di dunia, namun dalam bidang pasar modal dan pasar uang masih dikuasai oleh sistem konvensional. Para ahli muslim di Indonesia mewujudkan ide untuk menggunakan sistem syariah pada pasar </w:t>
      </w:r>
      <w:r w:rsidRPr="002E2AC6">
        <w:rPr>
          <w:rFonts w:ascii="Times New Roman" w:hAnsi="Times New Roman" w:cs="Times New Roman"/>
        </w:rPr>
        <w:t xml:space="preserve">modal dan pasar uang </w:t>
      </w:r>
      <w:r w:rsidRPr="002E2AC6">
        <w:rPr>
          <w:rStyle w:val="FootnoteReference"/>
        </w:rPr>
        <w:fldChar w:fldCharType="begin" w:fldLock="1"/>
      </w:r>
      <w:r w:rsidRPr="002E2AC6">
        <w:rPr>
          <w:rFonts w:ascii="Times New Roman" w:hAnsi="Times New Roman" w:cs="Times New Roman"/>
        </w:rPr>
        <w:instrText>ADDIN CSL_CITATION {"citationItems":[{"id":"ITEM-1","itemData":{"ISBN":"9788578110796","ISSN":"1098-6596","PMID":"25246403","abstract":"Predicting the binding mode of flexible polypeptides to proteins is an important task that falls ou</w:instrText>
      </w:r>
      <w:r w:rsidRPr="002E2AC6">
        <w:rPr>
          <w:rFonts w:ascii="Times New Roman" w:hAnsi="Times New Roman" w:cs="Times New Roman"/>
        </w:rPr>
        <w:instrText xml:space="preserve">tside the domain of applicability of most small molecule and protein−protein docking tools. Here, we test the small molecule flexible ligand docking program Glide on a set of 19 non-α-helical peptides and systematically improve pose prediction accuracy by </w:instrText>
      </w:r>
      <w:r w:rsidRPr="002E2AC6">
        <w:rPr>
          <w:rFonts w:ascii="Times New Roman" w:hAnsi="Times New Roman" w:cs="Times New Roman"/>
        </w:rPr>
        <w:instrText>enhancing Glide sampling for flexible polypeptides. In addition, scoring of the poses was improved by post-processing with physics-based implicit solvent MM- GBSA calculations. Using the best RMSD among the top 10 scoring poses as a metric, the success rat</w:instrText>
      </w:r>
      <w:r w:rsidRPr="002E2AC6">
        <w:rPr>
          <w:rFonts w:ascii="Times New Roman" w:hAnsi="Times New Roman" w:cs="Times New Roman"/>
        </w:rPr>
        <w:instrText>e (RMSD ≤ 2.0 Å for the interface backbone atoms) increased from 21% with default Glide SP settings to 58% with the enhanced peptide sampling and scoring protocol in the case of redocking to the native protein structure. This approaches the accuracy of the</w:instrText>
      </w:r>
      <w:r w:rsidRPr="002E2AC6">
        <w:rPr>
          <w:rFonts w:ascii="Times New Roman" w:hAnsi="Times New Roman" w:cs="Times New Roman"/>
        </w:rPr>
        <w:instrText xml:space="preserve"> recently developed Rosetta FlexPepDock method (63% success for these 19 peptides) while being over 100 times faster. Cross-docking was performed for a subset of cases where an unbound receptor structure was available, and in that case, 40% of peptides wer</w:instrText>
      </w:r>
      <w:r w:rsidRPr="002E2AC6">
        <w:rPr>
          <w:rFonts w:ascii="Times New Roman" w:hAnsi="Times New Roman" w:cs="Times New Roman"/>
        </w:rPr>
        <w:instrText>e docked successfully. We analyze the results and find that the optimized polypeptide protocol is most accurate for extended peptides of limited size and number of formal charges, defining a domain of applicability for this approach.","author":[{"dropping-</w:instrText>
      </w:r>
      <w:r w:rsidRPr="002E2AC6">
        <w:rPr>
          <w:rFonts w:ascii="Times New Roman" w:hAnsi="Times New Roman" w:cs="Times New Roman"/>
        </w:rPr>
        <w:instrText>particle":"","family":"Maruta","given":"Heru","non-dropping-particle":"","parse-names":false,"suffix":""}],"container-title":"Jurnal Pasar Modal dan Bisnis","id":"ITEM-1","issue":"1","issued":{"date-parts":[["2020"]]},"page":"806-823","title":"Dinamika Pas</w:instrText>
      </w:r>
      <w:r w:rsidRPr="002E2AC6">
        <w:rPr>
          <w:rFonts w:ascii="Times New Roman" w:hAnsi="Times New Roman" w:cs="Times New Roman"/>
        </w:rPr>
        <w:instrText>ar Modal Syariah, Perdagangan Indeks Saham Gabungan Syariah Dan Pasar Uang Syariah (PUAS)","type":"article-journal","volume":"1"},"uris":["http://www.mendeley.com/documents/?uuid=55909419-bad6-48e1-b621-441f54476903","http://www.mendeley.com/documents/?uui</w:instrText>
      </w:r>
      <w:r w:rsidRPr="002E2AC6">
        <w:rPr>
          <w:rFonts w:ascii="Times New Roman" w:hAnsi="Times New Roman" w:cs="Times New Roman"/>
        </w:rPr>
        <w:instrText>d=1a056f0e-b3a6-4d2b-819c-af5125ed36ea"]}],"mendeley":{"formattedCitation":"(Maruta, 2020)","plainTextFormattedCitation":"(Maruta, 2020)","previouslyFormattedCitation":"(Maruta, 2020)"},"properties":{"noteIndex":0},"schema":"https://github.com/citation-sty</w:instrText>
      </w:r>
      <w:r w:rsidRPr="002E2AC6">
        <w:rPr>
          <w:rFonts w:ascii="Times New Roman" w:hAnsi="Times New Roman" w:cs="Times New Roman"/>
        </w:rPr>
        <w:instrText>le-language/schema/raw/master/csl-citation.json"}</w:instrText>
      </w:r>
      <w:r w:rsidRPr="002E2AC6">
        <w:rPr>
          <w:rStyle w:val="FootnoteReference"/>
        </w:rPr>
        <w:fldChar w:fldCharType="separate"/>
      </w:r>
      <w:r w:rsidRPr="002E2AC6">
        <w:rPr>
          <w:rFonts w:ascii="Times New Roman" w:hAnsi="Times New Roman" w:cs="Times New Roman"/>
          <w:bCs/>
          <w:lang w:val="en-US"/>
        </w:rPr>
        <w:t>(Maruta, 2020)</w:t>
      </w:r>
      <w:r w:rsidRPr="002E2AC6">
        <w:rPr>
          <w:rStyle w:val="FootnoteReference"/>
        </w:rPr>
        <w:fldChar w:fldCharType="end"/>
      </w:r>
      <w:r w:rsidRPr="002E2AC6">
        <w:rPr>
          <w:rFonts w:ascii="Times New Roman" w:hAnsi="Times New Roman" w:cs="Times New Roman"/>
        </w:rPr>
        <w:t xml:space="preserve">. Seiring perkembangan zaman, pasar modal syariah mengalami pertumbuhan ekonomi islam yang semakin kompleks dan dinamis </w:t>
      </w:r>
      <w:r w:rsidRPr="002E2AC6">
        <w:rPr>
          <w:rStyle w:val="FootnoteReference"/>
        </w:rPr>
        <w:fldChar w:fldCharType="begin" w:fldLock="1"/>
      </w:r>
      <w:r w:rsidRPr="002E2AC6">
        <w:rPr>
          <w:rFonts w:ascii="Times New Roman" w:hAnsi="Times New Roman" w:cs="Times New Roman"/>
        </w:rPr>
        <w:instrText>ADDIN CSL_CITATION {"citationItems":[{"id":"ITEM-1","itemData":{"autho</w:instrText>
      </w:r>
      <w:r w:rsidRPr="002E2AC6">
        <w:rPr>
          <w:rFonts w:ascii="Times New Roman" w:hAnsi="Times New Roman" w:cs="Times New Roman"/>
        </w:rPr>
        <w:instrText>r":[{"dropping-particle":"","family":"Harahap","given":"N","non-dropping-particle":"","parse-names":false,"suffix":""},{"dropping-particle":"","family":"Salwa","given":"F","non-dropping-particle":"","parse-names":false,"suffix":""},{"dropping-particle":"",</w:instrText>
      </w:r>
      <w:r w:rsidRPr="002E2AC6">
        <w:rPr>
          <w:rFonts w:ascii="Times New Roman" w:hAnsi="Times New Roman" w:cs="Times New Roman"/>
        </w:rPr>
        <w:instrText>"family":"Astiza","given":"I D","non-dropping-particle":"","parse-names":false,"suffix":""},{"dropping-particle":"","family":"Oktaviani","given":"T","non-dropping-particle":"","parse-names":false,"suffix":""}],"container-title":"JIKEM : Jurnal Ilmu Kompute</w:instrText>
      </w:r>
      <w:r w:rsidRPr="002E2AC6">
        <w:rPr>
          <w:rFonts w:ascii="Times New Roman" w:hAnsi="Times New Roman" w:cs="Times New Roman"/>
        </w:rPr>
        <w:instrText>r Ekonomi Dan Manajemen","id":"ITEM-1","issue":"36110-6119","issued":{"date-parts":[["2023"]]},"title":"Peran Pembangunan Ekonomi Indonesia dengan Tantangan Transformasi Digital Dalam Perspektif Islam","type":"article-journal","volume":"2"},"uris":["http:/</w:instrText>
      </w:r>
      <w:r w:rsidRPr="002E2AC6">
        <w:rPr>
          <w:rFonts w:ascii="Times New Roman" w:hAnsi="Times New Roman" w:cs="Times New Roman"/>
        </w:rPr>
        <w:instrText>/www.mendeley.com/documents/?uuid=a5783621-bbcc-474f-af6b-2436ea845533","http://www.mendeley.com/documents/?uuid=9ef4750a-7d32-4fa0-bdeb-27a4aba191b2"]}],"mendeley":{"formattedCitation":"(Harahap et al., 2023)","plainTextFormattedCitation":"(Harahap et al.</w:instrText>
      </w:r>
      <w:r w:rsidRPr="002E2AC6">
        <w:rPr>
          <w:rFonts w:ascii="Times New Roman" w:hAnsi="Times New Roman" w:cs="Times New Roman"/>
        </w:rPr>
        <w:instrText>, 2023)","previouslyFormattedCitation":"(Harahap et al., 2023)"},"properties":{"noteIndex":0},"schema":"https://github.com/citation-style-language/schema/raw/master/csl-citation.json"}</w:instrText>
      </w:r>
      <w:r w:rsidRPr="002E2AC6">
        <w:rPr>
          <w:rStyle w:val="FootnoteReference"/>
        </w:rPr>
        <w:fldChar w:fldCharType="separate"/>
      </w:r>
      <w:r w:rsidRPr="002E2AC6">
        <w:rPr>
          <w:rFonts w:ascii="Times New Roman" w:hAnsi="Times New Roman" w:cs="Times New Roman"/>
          <w:bCs/>
          <w:lang w:val="en-US"/>
        </w:rPr>
        <w:t>(Harahap et al., 2023)</w:t>
      </w:r>
      <w:r w:rsidRPr="002E2AC6">
        <w:rPr>
          <w:rStyle w:val="FootnoteReference"/>
        </w:rPr>
        <w:fldChar w:fldCharType="end"/>
      </w:r>
      <w:r w:rsidRPr="002E2AC6">
        <w:rPr>
          <w:rFonts w:ascii="Times New Roman" w:hAnsi="Times New Roman" w:cs="Times New Roman"/>
        </w:rPr>
        <w:t>. Hal ini tercermin dari minatnya masyarakat te</w:t>
      </w:r>
      <w:r w:rsidRPr="002E2AC6">
        <w:rPr>
          <w:rFonts w:ascii="Times New Roman" w:hAnsi="Times New Roman" w:cs="Times New Roman"/>
        </w:rPr>
        <w:t xml:space="preserve">rhadap instrumen investasi yang sesuai dengan prinsip-prinsip syariah, tetapi dibalik suatu kemajuan terdapat permasalahan </w:t>
      </w:r>
      <w:r w:rsidRPr="002E2AC6">
        <w:rPr>
          <w:rStyle w:val="FootnoteReference"/>
        </w:rPr>
        <w:fldChar w:fldCharType="begin" w:fldLock="1"/>
      </w:r>
      <w:r w:rsidRPr="002E2AC6">
        <w:rPr>
          <w:rFonts w:ascii="Times New Roman" w:hAnsi="Times New Roman" w:cs="Times New Roman"/>
        </w:rPr>
        <w:instrText>ADDIN CSL_CITATION {"citationItems":[{"id":"ITEM-1","itemData":{"DOI":"10.58344/jig.v2i1.54","ISSN":"3031-0512","abstract":"Penelitia</w:instrText>
      </w:r>
      <w:r w:rsidRPr="002E2AC6">
        <w:rPr>
          <w:rFonts w:ascii="Times New Roman" w:hAnsi="Times New Roman" w:cs="Times New Roman"/>
        </w:rPr>
        <w:instrText>n ini menyelami lanskap dinamis pasar modal syariah dengan fokus khusus untuk menganalisis tantangan dan peluang yang terkait dengan investasi berbasis syariah. Studi ini berkonsentrasi pada evolusi tren dan kerangka regulasi yang memengaruhi pertumbuhan k</w:instrText>
      </w:r>
      <w:r w:rsidRPr="002E2AC6">
        <w:rPr>
          <w:rFonts w:ascii="Times New Roman" w:hAnsi="Times New Roman" w:cs="Times New Roman"/>
        </w:rPr>
        <w:instrText xml:space="preserve">euangan Islam di pasar modal. Dengan meneliti faktor-faktor kunci yang memengaruhi instrumen investasi berbasis syariah, penelitian ini memberikan wawasan tentang tantangan unik yang dihadapi oleh investor dan pemangku kepentingan di dalamnya. Selain itu, </w:instrText>
      </w:r>
      <w:r w:rsidRPr="002E2AC6">
        <w:rPr>
          <w:rFonts w:ascii="Times New Roman" w:hAnsi="Times New Roman" w:cs="Times New Roman"/>
        </w:rPr>
        <w:instrText xml:space="preserve">penelitian ini mengidentifikasi peluang potensial yang terletak dalam pengembangan dan peningkatan praktik investasi berbasis syariah. Eksplorasi ini bertujuan untuk memberikan kontribusi pada pemahaman yang lebih komprehensif tentang keuangan Islam dalam </w:instrText>
      </w:r>
      <w:r w:rsidRPr="002E2AC6">
        <w:rPr>
          <w:rFonts w:ascii="Times New Roman" w:hAnsi="Times New Roman" w:cs="Times New Roman"/>
        </w:rPr>
        <w:instrText>konteks pasar modal global. Temuan dari penelitian ini dapat menjadi wawasan berharga bagi investor, lembaga keuangan, dan pembuat kebijakan, membantu mereka dalam menavigasi kompleksitas dan perincian unik dari investasi berbasis syariah. Pada akhirnya, p</w:instrText>
      </w:r>
      <w:r w:rsidRPr="002E2AC6">
        <w:rPr>
          <w:rFonts w:ascii="Times New Roman" w:hAnsi="Times New Roman" w:cs="Times New Roman"/>
        </w:rPr>
        <w:instrText>enelitian ini bertujuan untuk mendorong diskusi yang lebih terinformasi dan nuansa tentang peran keuangan Islam dalam lanskap pasar modal global secara keseluruhan.","author":[{"dropping-particle":"","family":"Atikah","given":"Nila","non-dropping-particle"</w:instrText>
      </w:r>
      <w:r w:rsidRPr="002E2AC6">
        <w:rPr>
          <w:rFonts w:ascii="Times New Roman" w:hAnsi="Times New Roman" w:cs="Times New Roman"/>
        </w:rPr>
        <w:instrText>:"","parse-names":false,"suffix":""},{"dropping-particle":"","family":"Sayudin","given":"Sayudin","non-dropping-particle":"","parse-names":false,"suffix":""}],"container-title":"Jurnal Inovasi Global","id":"ITEM-1","issue":"1","issued":{"date-parts":[["202</w:instrText>
      </w:r>
      <w:r w:rsidRPr="002E2AC6">
        <w:rPr>
          <w:rFonts w:ascii="Times New Roman" w:hAnsi="Times New Roman" w:cs="Times New Roman"/>
        </w:rPr>
        <w:instrText>4"]]},"page":"204-213","title":"Analisis Perkembangan Pasar Modal Syariah: Tantangan Dan Peluang Dalam Investasi Berbasis Prinsip Syariah","type":"article-journal","volume":"2"},"uris":["http://www.mendeley.com/documents/?uuid=a8e0c877-6669-459c-81a6-46543</w:instrText>
      </w:r>
      <w:r w:rsidRPr="002E2AC6">
        <w:rPr>
          <w:rFonts w:ascii="Times New Roman" w:hAnsi="Times New Roman" w:cs="Times New Roman"/>
        </w:rPr>
        <w:instrText xml:space="preserve">2231d66","http://www.mendeley.com/documents/?uuid=64c389f3-fa89-44fb-8b4f-9b30d82c6008"]}],"mendeley":{"formattedCitation":"(Atikah &amp; Sayudin, 2024)","plainTextFormattedCitation":"(Atikah &amp; Sayudin, 2024)","previouslyFormattedCitation":"(Atikah &amp; Sayudin, </w:instrText>
      </w:r>
      <w:r w:rsidRPr="002E2AC6">
        <w:rPr>
          <w:rFonts w:ascii="Times New Roman" w:hAnsi="Times New Roman" w:cs="Times New Roman"/>
        </w:rPr>
        <w:instrText>2024)"},"properties":{"noteIndex":0},"schema":"https://github.com/citation-style-language/schema/raw/master/csl-citation.json"}</w:instrText>
      </w:r>
      <w:r w:rsidRPr="002E2AC6">
        <w:rPr>
          <w:rStyle w:val="FootnoteReference"/>
        </w:rPr>
        <w:fldChar w:fldCharType="separate"/>
      </w:r>
      <w:r w:rsidRPr="002E2AC6">
        <w:rPr>
          <w:rFonts w:ascii="Times New Roman" w:hAnsi="Times New Roman" w:cs="Times New Roman"/>
          <w:bCs/>
          <w:lang w:val="en-US"/>
        </w:rPr>
        <w:t>(Atikah &amp; Sayudin, 2024)</w:t>
      </w:r>
      <w:r w:rsidRPr="002E2AC6">
        <w:rPr>
          <w:rStyle w:val="FootnoteReference"/>
        </w:rPr>
        <w:fldChar w:fldCharType="end"/>
      </w:r>
      <w:r w:rsidRPr="002E2AC6">
        <w:rPr>
          <w:rFonts w:ascii="Times New Roman" w:hAnsi="Times New Roman" w:cs="Times New Roman"/>
        </w:rPr>
        <w:t xml:space="preserve">. </w:t>
      </w:r>
    </w:p>
    <w:p w:rsidR="000B470A" w:rsidRPr="002E2AC6" w:rsidRDefault="00277164" w:rsidP="002E2AC6">
      <w:pPr>
        <w:spacing w:after="0" w:line="276" w:lineRule="auto"/>
        <w:ind w:firstLine="720"/>
        <w:jc w:val="both"/>
        <w:rPr>
          <w:rFonts w:ascii="Times New Roman" w:hAnsi="Times New Roman" w:cs="Times New Roman"/>
        </w:rPr>
      </w:pPr>
      <w:r w:rsidRPr="002E2AC6">
        <w:rPr>
          <w:rFonts w:ascii="Times New Roman" w:hAnsi="Times New Roman" w:cs="Times New Roman"/>
        </w:rPr>
        <w:t>Salah satu tantangan utama yang dihadapi oleh pasar modal syariah adalah kurangnya pemahaman yang m</w:t>
      </w:r>
      <w:r w:rsidRPr="002E2AC6">
        <w:rPr>
          <w:rFonts w:ascii="Times New Roman" w:hAnsi="Times New Roman" w:cs="Times New Roman"/>
        </w:rPr>
        <w:t xml:space="preserve">endalam tentang prinsip-prinsip syariah di kalangan investor dan pelaku pasar </w:t>
      </w:r>
      <w:r w:rsidRPr="002E2AC6">
        <w:rPr>
          <w:rStyle w:val="FootnoteReference"/>
        </w:rPr>
        <w:fldChar w:fldCharType="begin" w:fldLock="1"/>
      </w:r>
      <w:r w:rsidRPr="002E2AC6">
        <w:rPr>
          <w:rFonts w:ascii="Times New Roman" w:hAnsi="Times New Roman" w:cs="Times New Roman"/>
        </w:rPr>
        <w:instrText>ADDIN CSL_CITATION {"citationItems":[{"id":"ITEM-1","itemData":{"author":[{"dropping-particle":"","family":"Supriadi","given":"I","non-dropping-particle":"","parse-names":false,"</w:instrText>
      </w:r>
      <w:r w:rsidRPr="002E2AC6">
        <w:rPr>
          <w:rFonts w:ascii="Times New Roman" w:hAnsi="Times New Roman" w:cs="Times New Roman"/>
        </w:rPr>
        <w:instrText>suffix":""},{"dropping-particle":"","family":"Maghfiroh","given":"R. U","non-dropping-particle":"","parse-names":false,"suffix":""},{"dropping-particle":"","family":"Permatasari","given":"O","non-dropping-particle":"","parse-names":false,"suffix":""}],"con</w:instrText>
      </w:r>
      <w:r w:rsidRPr="002E2AC6">
        <w:rPr>
          <w:rFonts w:ascii="Times New Roman" w:hAnsi="Times New Roman" w:cs="Times New Roman"/>
        </w:rPr>
        <w:instrText>tainer-title":"Journal of Islamic Economics and Philanthropy","id":"ITEM-1","issue":"1","issued":{"date-parts":[["2023"]]},"page":"1-19","title":"Meningkatkan Ekonomi Berkeadilan: Solusi Pasar Modal Syariah di Indonesia: Increasing an Equitable Economy: In</w:instrText>
      </w:r>
      <w:r w:rsidRPr="002E2AC6">
        <w:rPr>
          <w:rFonts w:ascii="Times New Roman" w:hAnsi="Times New Roman" w:cs="Times New Roman"/>
        </w:rPr>
        <w:instrText>donesia’s Sharia Capital Market Solutions","type":"article-journal","volume":"6"},"uris":["http://www.mendeley.com/documents/?uuid=188d72dc-e1df-43a6-97c5-26700e2e63d2","http://www.mendeley.com/documents/?uuid=8f283315-7d26-4cb3-8482-9b59204c1d23"]}],"mend</w:instrText>
      </w:r>
      <w:r w:rsidRPr="002E2AC6">
        <w:rPr>
          <w:rFonts w:ascii="Times New Roman" w:hAnsi="Times New Roman" w:cs="Times New Roman"/>
        </w:rPr>
        <w:instrText>eley":{"formattedCitation":"(Supriadi et al., 2023)","plainTextFormattedCitation":"(Supriadi et al., 2023)","previouslyFormattedCitation":"(Supriadi et al., 2023)"},"properties":{"noteIndex":0},"schema":"https://github.com/citation-style-language/schema/ra</w:instrText>
      </w:r>
      <w:r w:rsidRPr="002E2AC6">
        <w:rPr>
          <w:rFonts w:ascii="Times New Roman" w:hAnsi="Times New Roman" w:cs="Times New Roman"/>
        </w:rPr>
        <w:instrText>w/master/csl-citation.json"}</w:instrText>
      </w:r>
      <w:r w:rsidRPr="002E2AC6">
        <w:rPr>
          <w:rStyle w:val="FootnoteReference"/>
        </w:rPr>
        <w:fldChar w:fldCharType="separate"/>
      </w:r>
      <w:r w:rsidRPr="002E2AC6">
        <w:rPr>
          <w:rFonts w:ascii="Times New Roman" w:hAnsi="Times New Roman" w:cs="Times New Roman"/>
          <w:bCs/>
          <w:lang w:val="en-US"/>
        </w:rPr>
        <w:t>(Supriadi et al., 2023)</w:t>
      </w:r>
      <w:r w:rsidRPr="002E2AC6">
        <w:rPr>
          <w:rStyle w:val="FootnoteReference"/>
        </w:rPr>
        <w:fldChar w:fldCharType="end"/>
      </w:r>
      <w:r w:rsidRPr="002E2AC6">
        <w:rPr>
          <w:rFonts w:ascii="Times New Roman" w:hAnsi="Times New Roman" w:cs="Times New Roman"/>
        </w:rPr>
        <w:t>. Meskipun terdapat peningkatan minat, sebagian besar masyarakat masih belum sepenuhnya memahami hukum-hukum dan prinsip-prinsip yang mengatur instrumen investasi syariah. Hal ini dapat menyebabkan keti</w:t>
      </w:r>
      <w:r w:rsidRPr="002E2AC6">
        <w:rPr>
          <w:rFonts w:ascii="Times New Roman" w:hAnsi="Times New Roman" w:cs="Times New Roman"/>
        </w:rPr>
        <w:t>dakpastian dan kurangnya kepercayaan dari kalangan investor potensial.</w:t>
      </w:r>
    </w:p>
    <w:p w:rsidR="000B470A" w:rsidRPr="002E2AC6" w:rsidRDefault="00277164" w:rsidP="002E2AC6">
      <w:pPr>
        <w:spacing w:after="0" w:line="276" w:lineRule="auto"/>
        <w:ind w:firstLine="720"/>
        <w:jc w:val="both"/>
        <w:rPr>
          <w:rFonts w:ascii="Times New Roman" w:hAnsi="Times New Roman" w:cs="Times New Roman"/>
        </w:rPr>
      </w:pPr>
      <w:r w:rsidRPr="002E2AC6">
        <w:rPr>
          <w:rFonts w:ascii="Times New Roman" w:hAnsi="Times New Roman" w:cs="Times New Roman"/>
        </w:rPr>
        <w:t xml:space="preserve">Menurut </w:t>
      </w:r>
      <w:r w:rsidRPr="002E2AC6">
        <w:rPr>
          <w:rStyle w:val="FootnoteReference"/>
        </w:rPr>
        <w:fldChar w:fldCharType="begin" w:fldLock="1"/>
      </w:r>
      <w:r w:rsidRPr="002E2AC6">
        <w:rPr>
          <w:rFonts w:ascii="Times New Roman" w:hAnsi="Times New Roman" w:cs="Times New Roman"/>
        </w:rPr>
        <w:instrText>ADDIN CSL_CITATION {"citationItems":[{"id":"ITEM-1","itemData":{"author":[{"dropping-particle":"","family":"Firmanzah","given":"","non-dropping-particle":"","parse-names":false,</w:instrText>
      </w:r>
      <w:r w:rsidRPr="002E2AC6">
        <w:rPr>
          <w:rFonts w:ascii="Times New Roman" w:hAnsi="Times New Roman" w:cs="Times New Roman"/>
        </w:rPr>
        <w:instrText>"suffix":""}],"container-title":"Koran Sindo","id":"ITEM-1","issued":{"date-parts":[["2013"]]},"title":"Integrasi Ekonomi Global","type":"webpage"},"uris":["http://www.mendeley.com/documents/?uuid=37833146-dd97-4e28-9a8e-75b935913e94","http://www.mendeley.</w:instrText>
      </w:r>
      <w:r w:rsidRPr="002E2AC6">
        <w:rPr>
          <w:rFonts w:ascii="Times New Roman" w:hAnsi="Times New Roman" w:cs="Times New Roman"/>
        </w:rPr>
        <w:instrText>com/documents/?uuid=07603a30-15c4-4a34-9b57-3a8685a263c6"]}],"mendeley":{"formattedCitation":"(Firmanzah, 2013)","plainTextFormattedCitation":"(Firmanzah, 2013)","previouslyFormattedCitation":"(Firmanzah, 2013)"},"properties":{"noteIndex":0},"schema":"http</w:instrText>
      </w:r>
      <w:r w:rsidRPr="002E2AC6">
        <w:rPr>
          <w:rFonts w:ascii="Times New Roman" w:hAnsi="Times New Roman" w:cs="Times New Roman"/>
        </w:rPr>
        <w:instrText>s://github.com/citation-style-language/schema/raw/master/csl-citation.json"}</w:instrText>
      </w:r>
      <w:r w:rsidRPr="002E2AC6">
        <w:rPr>
          <w:rStyle w:val="FootnoteReference"/>
        </w:rPr>
        <w:fldChar w:fldCharType="separate"/>
      </w:r>
      <w:r w:rsidRPr="002E2AC6">
        <w:rPr>
          <w:rFonts w:ascii="Times New Roman" w:hAnsi="Times New Roman" w:cs="Times New Roman"/>
        </w:rPr>
        <w:t>(Firmanzah, 2013)</w:t>
      </w:r>
      <w:r w:rsidRPr="002E2AC6">
        <w:rPr>
          <w:rStyle w:val="FootnoteReference"/>
        </w:rPr>
        <w:fldChar w:fldCharType="end"/>
      </w:r>
      <w:r w:rsidRPr="002E2AC6">
        <w:rPr>
          <w:rFonts w:ascii="Times New Roman" w:hAnsi="Times New Roman" w:cs="Times New Roman"/>
        </w:rPr>
        <w:t xml:space="preserve"> (yang dikutip dari jurnal </w:t>
      </w:r>
      <w:r w:rsidRPr="002E2AC6">
        <w:rPr>
          <w:rStyle w:val="FootnoteReference"/>
        </w:rPr>
        <w:fldChar w:fldCharType="begin" w:fldLock="1"/>
      </w:r>
      <w:r w:rsidRPr="002E2AC6">
        <w:rPr>
          <w:rFonts w:ascii="Times New Roman" w:hAnsi="Times New Roman" w:cs="Times New Roman"/>
        </w:rPr>
        <w:instrText>ADDIN CSL_CITATION {"citationItems":[{"id":"ITEM-1","itemData":{"abstract":"This paper aims to explain the dynamics of the capital ma</w:instrText>
      </w:r>
      <w:r w:rsidRPr="002E2AC6">
        <w:rPr>
          <w:rFonts w:ascii="Times New Roman" w:hAnsi="Times New Roman" w:cs="Times New Roman"/>
        </w:rPr>
        <w:instrText>rket as one of the indicators that can photograph the world economic changes and outlines how international accounting standards can answer the needs of the capital markets. Global economic integration is marked by the phenomenon of capital markets. Capita</w:instrText>
      </w:r>
      <w:r w:rsidRPr="002E2AC6">
        <w:rPr>
          <w:rFonts w:ascii="Times New Roman" w:hAnsi="Times New Roman" w:cs="Times New Roman"/>
        </w:rPr>
        <w:instrText xml:space="preserve">l market requires financial accounting and reporting system that produces quality financial information. Therefore, the required financial accounting standards globally acceptable. The condition is the background of the exixtence one world, one accounting </w:instrText>
      </w:r>
      <w:r w:rsidRPr="002E2AC6">
        <w:rPr>
          <w:rFonts w:ascii="Times New Roman" w:hAnsi="Times New Roman" w:cs="Times New Roman"/>
        </w:rPr>
        <w:instrText>standards, namely IFRS","author":[{"dropping-particle":"","family":"Ferdiansyah","given":"Se Tin Anthonius","non-dropping-particle":"","parse-names":false,"suffix":""}],"container-title":"Jurnal Akuntansi","id":"ITEM-1","issue":"1","issued":{"date-parts":[</w:instrText>
      </w:r>
      <w:r w:rsidRPr="002E2AC6">
        <w:rPr>
          <w:rFonts w:ascii="Times New Roman" w:hAnsi="Times New Roman" w:cs="Times New Roman"/>
        </w:rPr>
        <w:instrText>["2016"]]},"page":"119-130","title":"Globalisasi Ekonomi, Integrasi Ekonomi Global, Dinamika Pasar Modal &amp; Kebutuhan Standar Akuntansi Internasional Ferdiansyah Se Tin Anthonius","type":"article-journal","volume":"8"},"uris":["http://www.mendeley.com/docum</w:instrText>
      </w:r>
      <w:r w:rsidRPr="002E2AC6">
        <w:rPr>
          <w:rFonts w:ascii="Times New Roman" w:hAnsi="Times New Roman" w:cs="Times New Roman"/>
        </w:rPr>
        <w:instrText>ents/?uuid=476855b0-e7d9-469c-81cc-84f06b178c6d","http://www.mendeley.com/documents/?uuid=570400c4-f36e-4385-9841-25d324b55173"]}],"mendeley":{"formattedCitation":"(Ferdiansyah, 2016)","plainTextFormattedCitation":"(Ferdiansyah, 2016)","previouslyFormatted</w:instrText>
      </w:r>
      <w:r w:rsidRPr="002E2AC6">
        <w:rPr>
          <w:rFonts w:ascii="Times New Roman" w:hAnsi="Times New Roman" w:cs="Times New Roman"/>
        </w:rPr>
        <w:instrText>Citation":"(Ferdiansyah, 2016)"},"properties":{"noteIndex":0},"schema":"https://github.com/citation-style-language/schema/raw/master/csl-citation.json"}</w:instrText>
      </w:r>
      <w:r w:rsidRPr="002E2AC6">
        <w:rPr>
          <w:rStyle w:val="FootnoteReference"/>
        </w:rPr>
        <w:fldChar w:fldCharType="separate"/>
      </w:r>
      <w:r w:rsidRPr="002E2AC6">
        <w:rPr>
          <w:rFonts w:ascii="Times New Roman" w:hAnsi="Times New Roman" w:cs="Times New Roman"/>
          <w:bCs/>
          <w:lang w:val="en-US"/>
        </w:rPr>
        <w:t>(Ferdiansyah, 2016)</w:t>
      </w:r>
      <w:r w:rsidRPr="002E2AC6">
        <w:rPr>
          <w:rStyle w:val="FootnoteReference"/>
        </w:rPr>
        <w:fldChar w:fldCharType="end"/>
      </w:r>
      <w:r w:rsidRPr="002E2AC6">
        <w:rPr>
          <w:rFonts w:ascii="Times New Roman" w:hAnsi="Times New Roman" w:cs="Times New Roman"/>
        </w:rPr>
        <w:t>) menyatakan bahwa dinamika pasar modal menjadi salah satu indikator utama dalam m</w:t>
      </w:r>
      <w:r w:rsidRPr="002E2AC6">
        <w:rPr>
          <w:rFonts w:ascii="Times New Roman" w:hAnsi="Times New Roman" w:cs="Times New Roman"/>
        </w:rPr>
        <w:t>emotret perubahan ekonomi di dunia. Pemilik modal dari seluruh belahan dunia dapat melakukan investasi dan mengelola portofolio investasinya dalam hitungan detik (real time). Pasar tidak lagi hanya dimasuki oleh pelaku usaha domestik, namun telah didatangi</w:t>
      </w:r>
      <w:r w:rsidRPr="002E2AC6">
        <w:rPr>
          <w:rFonts w:ascii="Times New Roman" w:hAnsi="Times New Roman" w:cs="Times New Roman"/>
        </w:rPr>
        <w:t xml:space="preserve"> oleh pelaku usaha mancanegara. Setiap perusahaan multinasional memiliki peluang untuk menarik investor mancanegara dalam upaya meningkatkan pertumbuhan perusahaan. Yang menjadi permasalahan adalah keterbatasan modal yang membuat para pelaku usaha sangat b</w:t>
      </w:r>
      <w:r w:rsidRPr="002E2AC6">
        <w:rPr>
          <w:rFonts w:ascii="Times New Roman" w:hAnsi="Times New Roman" w:cs="Times New Roman"/>
        </w:rPr>
        <w:t>erhati-hati dalam mengambil keputusan. Sebelum mengambil keputusan untuk berinvestasi di sebuah perusahaan, tentunya pelaku usaha membutuhkan informasi yang bisa diandalkan. Informasi ini didapatkan melalui laporan keuangan perusahaan. Laporan keuangan per</w:t>
      </w:r>
      <w:r w:rsidRPr="002E2AC6">
        <w:rPr>
          <w:rFonts w:ascii="Times New Roman" w:hAnsi="Times New Roman" w:cs="Times New Roman"/>
        </w:rPr>
        <w:t xml:space="preserve">usahaan tentunya harus bisa dipahami dan diandalkan sampai ditingkat internasional. Kondisi ini menuntut adanya standar tunggal pelaporan akuntansi atau standar akuntansi internasional yang berlaku sama di semua negara </w:t>
      </w:r>
      <w:r w:rsidRPr="002E2AC6">
        <w:rPr>
          <w:rStyle w:val="FootnoteReference"/>
        </w:rPr>
        <w:fldChar w:fldCharType="begin" w:fldLock="1"/>
      </w:r>
      <w:r w:rsidRPr="002E2AC6">
        <w:rPr>
          <w:rFonts w:ascii="Times New Roman" w:hAnsi="Times New Roman" w:cs="Times New Roman"/>
        </w:rPr>
        <w:instrText>ADDIN CSL_CITATION {"citationItems":[</w:instrText>
      </w:r>
      <w:r w:rsidRPr="002E2AC6">
        <w:rPr>
          <w:rFonts w:ascii="Times New Roman" w:hAnsi="Times New Roman" w:cs="Times New Roman"/>
        </w:rPr>
        <w:instrText>{"id":"ITEM-1","itemData":{"abstract":"This paper aims to explain the dynamics of the capital market as one of the indicators that can photograph the world economic changes and outlines how international accounting standards can answer the needs of the cap</w:instrText>
      </w:r>
      <w:r w:rsidRPr="002E2AC6">
        <w:rPr>
          <w:rFonts w:ascii="Times New Roman" w:hAnsi="Times New Roman" w:cs="Times New Roman"/>
        </w:rPr>
        <w:instrText xml:space="preserve">ital markets. Global economic integration is marked by the phenomenon of capital markets. Capital market requires financial accounting and reporting system that produces quality financial information. Therefore, the required financial accounting standards </w:instrText>
      </w:r>
      <w:r w:rsidRPr="002E2AC6">
        <w:rPr>
          <w:rFonts w:ascii="Times New Roman" w:hAnsi="Times New Roman" w:cs="Times New Roman"/>
        </w:rPr>
        <w:instrText>globally acceptable. The condition is the background of the exixtence one world, one accounting standards, namely IFRS","author":[{"dropping-particle":"","family":"Ferdiansyah","given":"Se Tin Anthonius","non-dropping-particle":"","parse-names":false,"suff</w:instrText>
      </w:r>
      <w:r w:rsidRPr="002E2AC6">
        <w:rPr>
          <w:rFonts w:ascii="Times New Roman" w:hAnsi="Times New Roman" w:cs="Times New Roman"/>
        </w:rPr>
        <w:instrText>ix":""}],"container-title":"Jurnal Akuntansi","id":"ITEM-1","issue":"1","issued":{"date-parts":[["2016"]]},"page":"119-130","title":"Globalisasi Ekonomi, Integrasi Ekonomi Global, Dinamika Pasar Modal &amp; Kebutuhan Standar Akuntansi Internasional Ferdiansyah</w:instrText>
      </w:r>
      <w:r w:rsidRPr="002E2AC6">
        <w:rPr>
          <w:rFonts w:ascii="Times New Roman" w:hAnsi="Times New Roman" w:cs="Times New Roman"/>
        </w:rPr>
        <w:instrText xml:space="preserve"> Se Tin Anthonius","type":"article-journal","volume":"8"},"uris":["http://www.mendeley.com/documents/?uuid=570400c4-f36e-4385-9841-25d324b55173","http://www.mendeley.com/documents/?uuid=476855b0-e7d9-469c-81cc-84f06b178c6d"]}],"mendeley":{"formattedCitatio</w:instrText>
      </w:r>
      <w:r w:rsidRPr="002E2AC6">
        <w:rPr>
          <w:rFonts w:ascii="Times New Roman" w:hAnsi="Times New Roman" w:cs="Times New Roman"/>
        </w:rPr>
        <w:instrText>n":"(Ferdiansyah, 2016)","plainTextFormattedCitation":"(Ferdiansyah, 2016)","previouslyFormattedCitation":"(Ferdiansyah, 2016)"},"properties":{"noteIndex":0},"schema":"https://github.com/citation-style-language/schema/raw/master/csl-citation.json"}</w:instrText>
      </w:r>
      <w:r w:rsidRPr="002E2AC6">
        <w:rPr>
          <w:rStyle w:val="FootnoteReference"/>
        </w:rPr>
        <w:fldChar w:fldCharType="separate"/>
      </w:r>
      <w:r w:rsidRPr="002E2AC6">
        <w:rPr>
          <w:rFonts w:ascii="Times New Roman" w:hAnsi="Times New Roman" w:cs="Times New Roman"/>
        </w:rPr>
        <w:t>(Ferdian</w:t>
      </w:r>
      <w:r w:rsidRPr="002E2AC6">
        <w:rPr>
          <w:rFonts w:ascii="Times New Roman" w:hAnsi="Times New Roman" w:cs="Times New Roman"/>
        </w:rPr>
        <w:t>syah, 2016)</w:t>
      </w:r>
      <w:r w:rsidRPr="002E2AC6">
        <w:rPr>
          <w:rStyle w:val="FootnoteReference"/>
        </w:rPr>
        <w:fldChar w:fldCharType="end"/>
      </w:r>
      <w:r w:rsidRPr="002E2AC6">
        <w:rPr>
          <w:rFonts w:ascii="Times New Roman" w:hAnsi="Times New Roman" w:cs="Times New Roman"/>
        </w:rPr>
        <w:t>.</w:t>
      </w:r>
    </w:p>
    <w:p w:rsidR="000B470A" w:rsidRPr="002E2AC6" w:rsidRDefault="00277164" w:rsidP="002E2AC6">
      <w:pPr>
        <w:spacing w:after="0" w:line="276" w:lineRule="auto"/>
        <w:ind w:firstLine="720"/>
        <w:jc w:val="both"/>
        <w:rPr>
          <w:rFonts w:ascii="Times New Roman" w:hAnsi="Times New Roman" w:cs="Times New Roman"/>
        </w:rPr>
      </w:pPr>
      <w:r w:rsidRPr="002E2AC6">
        <w:rPr>
          <w:rFonts w:ascii="Times New Roman" w:hAnsi="Times New Roman" w:cs="Times New Roman"/>
        </w:rPr>
        <w:t xml:space="preserve">Pasar modal syariah memiliki tiga instrumen, salah satunya yang telah banyak diterbitkan oleh negara maupun korporasi adalah Obligasi Syariah atau Sukuk </w:t>
      </w:r>
      <w:r w:rsidRPr="002E2AC6">
        <w:rPr>
          <w:rStyle w:val="FootnoteReference"/>
        </w:rPr>
        <w:fldChar w:fldCharType="begin" w:fldLock="1"/>
      </w:r>
      <w:r w:rsidRPr="002E2AC6">
        <w:rPr>
          <w:rFonts w:ascii="Times New Roman" w:hAnsi="Times New Roman" w:cs="Times New Roman"/>
        </w:rPr>
        <w:instrText>ADDIN CSL_CITATION {"citationItems":[{"id":"ITEM-1","itemData":{"author":[{"dropping-pa</w:instrText>
      </w:r>
      <w:r w:rsidRPr="002E2AC6">
        <w:rPr>
          <w:rFonts w:ascii="Times New Roman" w:hAnsi="Times New Roman" w:cs="Times New Roman"/>
        </w:rPr>
        <w:instrText>rticle":"","family":"Azwar","given":"","non-dropping-particle":"","parse-names":false,"suffix":""}],"container-title":"Jurnal Of Info Artha Sekolah Tinggi Akuntansi Negara (Stan)","id":"ITEM-1","issue":"xii","issued":{"date-parts":[["2014"]]},"title":"Peng</w:instrText>
      </w:r>
      <w:r w:rsidRPr="002E2AC6">
        <w:rPr>
          <w:rFonts w:ascii="Times New Roman" w:hAnsi="Times New Roman" w:cs="Times New Roman"/>
        </w:rPr>
        <w:instrText>aruh Penerbitan Sukuk Negara Sebagai Pembiayaan Defisit Fiskal dan Kondisi Ekonomi Makro Terhadap Perkembangan Perbankan Syariah Di Indonesia","type":"article-journal","volume":"Ii"},"uris":["http://www.mendeley.com/documents/?uuid=17280c14-d37c-4bce-b1fc-</w:instrText>
      </w:r>
      <w:r w:rsidRPr="002E2AC6">
        <w:rPr>
          <w:rFonts w:ascii="Times New Roman" w:hAnsi="Times New Roman" w:cs="Times New Roman"/>
        </w:rPr>
        <w:instrText>3fa0ca866b23","http://www.mendeley.com/documents/?uuid=af5af894-860f-4feb-aa79-16f7c5e5059e"]}],"mendeley":{"formattedCitation":"(Azwar, 2014)","plainTextFormattedCitation":"(Azwar, 2014)","previouslyFormattedCitation":"(Azwar, 2014)"},"properties":{"noteI</w:instrText>
      </w:r>
      <w:r w:rsidRPr="002E2AC6">
        <w:rPr>
          <w:rFonts w:ascii="Times New Roman" w:hAnsi="Times New Roman" w:cs="Times New Roman"/>
        </w:rPr>
        <w:instrText>ndex":0},"schema":"https://github.com/citation-style-language/schema/raw/master/csl-citation.json"}</w:instrText>
      </w:r>
      <w:r w:rsidRPr="002E2AC6">
        <w:rPr>
          <w:rStyle w:val="FootnoteReference"/>
        </w:rPr>
        <w:fldChar w:fldCharType="separate"/>
      </w:r>
      <w:r w:rsidRPr="002E2AC6">
        <w:rPr>
          <w:rFonts w:ascii="Times New Roman" w:hAnsi="Times New Roman" w:cs="Times New Roman"/>
        </w:rPr>
        <w:t>(Azwar, 2014)</w:t>
      </w:r>
      <w:r w:rsidRPr="002E2AC6">
        <w:rPr>
          <w:rStyle w:val="FootnoteReference"/>
        </w:rPr>
        <w:fldChar w:fldCharType="end"/>
      </w:r>
      <w:r w:rsidRPr="002E2AC6">
        <w:rPr>
          <w:rFonts w:ascii="Times New Roman" w:hAnsi="Times New Roman" w:cs="Times New Roman"/>
        </w:rPr>
        <w:t xml:space="preserve">. Sukuk dapat menjadi peran penting dalam pembangunan ekonomi, dengan mempertahankan infrastruktur dan mode pembiayaan proyek praktis. Pasar </w:t>
      </w:r>
      <w:r w:rsidRPr="002E2AC6">
        <w:rPr>
          <w:rFonts w:ascii="Times New Roman" w:hAnsi="Times New Roman" w:cs="Times New Roman"/>
        </w:rPr>
        <w:t>sukuk memenuhi peran yang sangat penting dalam mendanai proyek- proyek besar dengan bertindak sebagai sumber penggalangan dana dan mempromosikan pasar modal lokal. Sukuk menjamin beberapa mekanisme alokasi aset yang tidak dapat disangkal, dan juga memeliha</w:t>
      </w:r>
      <w:r w:rsidRPr="002E2AC6">
        <w:rPr>
          <w:rFonts w:ascii="Times New Roman" w:hAnsi="Times New Roman" w:cs="Times New Roman"/>
        </w:rPr>
        <w:t xml:space="preserve">ra alat pengelolaan dana penting bagi perusahaan dan lembaga keuangan syariah </w:t>
      </w:r>
      <w:r w:rsidRPr="002E2AC6">
        <w:rPr>
          <w:rStyle w:val="FootnoteReference"/>
        </w:rPr>
        <w:fldChar w:fldCharType="begin" w:fldLock="1"/>
      </w:r>
      <w:r w:rsidRPr="002E2AC6">
        <w:rPr>
          <w:rFonts w:ascii="Times New Roman" w:hAnsi="Times New Roman" w:cs="Times New Roman"/>
        </w:rPr>
        <w:instrText>ADDIN CSL_CITATION {"citationItems":[{"id":"ITEM-1","itemData":{"author":[{"dropping-particle":"","family":"Saleem","given":"M","non-dropping-particle":"","parse-names":false,"su</w:instrText>
      </w:r>
      <w:r w:rsidRPr="002E2AC6">
        <w:rPr>
          <w:rFonts w:ascii="Times New Roman" w:hAnsi="Times New Roman" w:cs="Times New Roman"/>
        </w:rPr>
        <w:instrText>ffix":""},{"dropping-particle":"","family":"Fakhfekh","given":"M","non-dropping-particle":"","parse-names":false,"suffix":""},{"dropping-particle":"","family":"Haschicha","given":"N","non-dropping-particle":"","parse-names":false,"suffix":""}],"container-t</w:instrText>
      </w:r>
      <w:r w:rsidRPr="002E2AC6">
        <w:rPr>
          <w:rFonts w:ascii="Times New Roman" w:hAnsi="Times New Roman" w:cs="Times New Roman"/>
        </w:rPr>
        <w:instrText>itle":"Journal of Islamic Economics, Banking and Finance","id":"ITEM-1","issue":"12","issued":{"date-parts":[["2016"]]},"title":"Sukuk Issuance and Economic Growth: The Malaysian Case","type":"article-journal","volume":"2"},"uris":["http://www.mendeley.com</w:instrText>
      </w:r>
      <w:r w:rsidRPr="002E2AC6">
        <w:rPr>
          <w:rFonts w:ascii="Times New Roman" w:hAnsi="Times New Roman" w:cs="Times New Roman"/>
        </w:rPr>
        <w:instrText>/documents/?uuid=e95c4375-3056-441a-93fc-0d9ae674d3ff","http://www.mendeley.com/documents/?uuid=bdfed50e-87fc-45d6-8961-68335dc4f55f"]}],"mendeley":{"formattedCitation":"(Saleem et al., 2016)","plainTextFormattedCitation":"(Saleem et al., 2016)","previousl</w:instrText>
      </w:r>
      <w:r w:rsidRPr="002E2AC6">
        <w:rPr>
          <w:rFonts w:ascii="Times New Roman" w:hAnsi="Times New Roman" w:cs="Times New Roman"/>
        </w:rPr>
        <w:instrText>yFormattedCitation":"(Saleem et al., 2016)"},"properties":{"noteIndex":0},"schema":"https://github.com/citation-style-language/schema/raw/master/csl-citation.json"}</w:instrText>
      </w:r>
      <w:r w:rsidRPr="002E2AC6">
        <w:rPr>
          <w:rStyle w:val="FootnoteReference"/>
        </w:rPr>
        <w:fldChar w:fldCharType="separate"/>
      </w:r>
      <w:r w:rsidRPr="002E2AC6">
        <w:rPr>
          <w:rFonts w:ascii="Times New Roman" w:hAnsi="Times New Roman" w:cs="Times New Roman"/>
          <w:bCs/>
          <w:lang w:val="en-US"/>
        </w:rPr>
        <w:t>(Saleem et al., 2016)</w:t>
      </w:r>
      <w:r w:rsidRPr="002E2AC6">
        <w:rPr>
          <w:rStyle w:val="FootnoteReference"/>
        </w:rPr>
        <w:fldChar w:fldCharType="end"/>
      </w:r>
      <w:r w:rsidRPr="002E2AC6">
        <w:rPr>
          <w:rFonts w:ascii="Times New Roman" w:hAnsi="Times New Roman" w:cs="Times New Roman"/>
        </w:rPr>
        <w:t xml:space="preserve">. </w:t>
      </w:r>
    </w:p>
    <w:p w:rsidR="000B470A" w:rsidRPr="002E2AC6" w:rsidRDefault="00277164" w:rsidP="002E2AC6">
      <w:pPr>
        <w:spacing w:after="0" w:line="276" w:lineRule="auto"/>
        <w:ind w:firstLine="720"/>
        <w:jc w:val="both"/>
        <w:rPr>
          <w:rFonts w:ascii="Times New Roman" w:eastAsia="Times New Roman" w:hAnsi="Times New Roman" w:cs="Times New Roman"/>
          <w:lang w:val="en-US"/>
        </w:rPr>
      </w:pPr>
      <w:r w:rsidRPr="002E2AC6">
        <w:rPr>
          <w:rFonts w:ascii="Times New Roman" w:hAnsi="Times New Roman" w:cs="Times New Roman"/>
        </w:rPr>
        <w:t>Dalam konteks global, kolaborasi antarnegara dan pemangku kepenti</w:t>
      </w:r>
      <w:r w:rsidRPr="002E2AC6">
        <w:rPr>
          <w:rFonts w:ascii="Times New Roman" w:hAnsi="Times New Roman" w:cs="Times New Roman"/>
        </w:rPr>
        <w:t xml:space="preserve">ngan penting untuk mengatasi permasalahan regulasi yang mungkin muncul </w:t>
      </w:r>
      <w:r w:rsidRPr="002E2AC6">
        <w:rPr>
          <w:rStyle w:val="FootnoteReference"/>
        </w:rPr>
        <w:fldChar w:fldCharType="begin" w:fldLock="1"/>
      </w:r>
      <w:r w:rsidRPr="002E2AC6">
        <w:rPr>
          <w:rFonts w:ascii="Times New Roman" w:hAnsi="Times New Roman" w:cs="Times New Roman"/>
        </w:rPr>
        <w:instrText>ADDIN CSL_CITATION {"citationItems":[{"id":"ITEM-1","itemData":{"author":[{"dropping-particle":"","family":"Norrahman","given":"R. A","non-dropping-particle":"","parse-names":false,"suf</w:instrText>
      </w:r>
      <w:r w:rsidRPr="002E2AC6">
        <w:rPr>
          <w:rFonts w:ascii="Times New Roman" w:hAnsi="Times New Roman" w:cs="Times New Roman"/>
        </w:rPr>
        <w:instrText>fix":""}],"container-title":"JIBEMA: Jurnal Ilmu Bisnis, Ekonomi, Manajemen, Dan Akuntansi","id":"ITEM-1","issue":"1","issued":{"date-parts":[["2023"]]},"page":"101-126","title":"Peran Fintech Dalam Transformasi Sektor Keuangan Syariah","type":"article-jou</w:instrText>
      </w:r>
      <w:r w:rsidRPr="002E2AC6">
        <w:rPr>
          <w:rFonts w:ascii="Times New Roman" w:hAnsi="Times New Roman" w:cs="Times New Roman"/>
        </w:rPr>
        <w:instrText>rnal","volume":"2"},"uris":["http://www.mendeley.com/documents/?uuid=130d06f7-9b15-44d1-8bb4-f4a380343969","http://www.mendeley.com/documents/?uuid=37378604-7690-4a4f-ac51-5b65cbc2f5af"]}],"mendeley":{"formattedCitation":"(Norrahman, 2023)","plainTextForma</w:instrText>
      </w:r>
      <w:r w:rsidRPr="002E2AC6">
        <w:rPr>
          <w:rFonts w:ascii="Times New Roman" w:hAnsi="Times New Roman" w:cs="Times New Roman"/>
        </w:rPr>
        <w:instrText>ttedCitation":"(Norrahman, 2023)","previouslyFormattedCitation":"(Norrahman, 2023)"},"properties":{"noteIndex":0},"schema":"https://github.com/citation-style-language/schema/raw/master/csl-citation.json"}</w:instrText>
      </w:r>
      <w:r w:rsidRPr="002E2AC6">
        <w:rPr>
          <w:rStyle w:val="FootnoteReference"/>
        </w:rPr>
        <w:fldChar w:fldCharType="separate"/>
      </w:r>
      <w:r w:rsidRPr="002E2AC6">
        <w:rPr>
          <w:rFonts w:ascii="Times New Roman" w:hAnsi="Times New Roman" w:cs="Times New Roman"/>
          <w:bCs/>
          <w:lang w:val="en-US"/>
        </w:rPr>
        <w:t>(Norrahman, 2023)</w:t>
      </w:r>
      <w:r w:rsidRPr="002E2AC6">
        <w:rPr>
          <w:rStyle w:val="FootnoteReference"/>
        </w:rPr>
        <w:fldChar w:fldCharType="end"/>
      </w:r>
      <w:r w:rsidRPr="002E2AC6">
        <w:rPr>
          <w:rFonts w:ascii="Times New Roman" w:hAnsi="Times New Roman" w:cs="Times New Roman"/>
        </w:rPr>
        <w:t>. Dengan membangun kerjasama yan</w:t>
      </w:r>
      <w:r w:rsidRPr="002E2AC6">
        <w:rPr>
          <w:rFonts w:ascii="Times New Roman" w:hAnsi="Times New Roman" w:cs="Times New Roman"/>
        </w:rPr>
        <w:t xml:space="preserve">g kuat, pasar modal syariah dapat lebih mudah menghadapi perubahan regulasi dan memperkuat fondasi bagi pertumbuhan yang berkelanjutan. Dengan merinci tantangan dan peluang di dalam lingkup pasar modal syariah, penelitian ini diharapkan dapat </w:t>
      </w:r>
      <w:r w:rsidRPr="002E2AC6">
        <w:rPr>
          <w:rFonts w:ascii="Times New Roman" w:hAnsi="Times New Roman" w:cs="Times New Roman"/>
        </w:rPr>
        <w:lastRenderedPageBreak/>
        <w:t>memberikan pa</w:t>
      </w:r>
      <w:r w:rsidRPr="002E2AC6">
        <w:rPr>
          <w:rFonts w:ascii="Times New Roman" w:hAnsi="Times New Roman" w:cs="Times New Roman"/>
        </w:rPr>
        <w:t>ndangan yang lebih komprehensif tentang perkembangan pasar modal syariah. Melalui pemahaman mendalam terhadap dinamika ini, dapat diambil langkah-langkah strategis untuk mengatasi permasalahan dan memanfaatkan peluang sehingga pasar modal syariah dapat ter</w:t>
      </w:r>
      <w:r w:rsidRPr="002E2AC6">
        <w:rPr>
          <w:rFonts w:ascii="Times New Roman" w:hAnsi="Times New Roman" w:cs="Times New Roman"/>
        </w:rPr>
        <w:t xml:space="preserve">us berkembang dan memberikan kontribusi positif bagi ekonomi Islam secara global </w:t>
      </w:r>
      <w:r w:rsidRPr="002E2AC6">
        <w:rPr>
          <w:rStyle w:val="FootnoteReference"/>
        </w:rPr>
        <w:fldChar w:fldCharType="begin" w:fldLock="1"/>
      </w:r>
      <w:r w:rsidRPr="002E2AC6">
        <w:rPr>
          <w:rFonts w:ascii="Times New Roman" w:hAnsi="Times New Roman" w:cs="Times New Roman"/>
        </w:rPr>
        <w:instrText>ADDIN CSL_CITATION {"citationItems":[{"id":"ITEM-1","itemData":{"DOI":"10.58344/jig.v2i1.54","ISSN":"3031-0512","abstract":"Penelitian ini menyelami lanskap dinamis pasar moda</w:instrText>
      </w:r>
      <w:r w:rsidRPr="002E2AC6">
        <w:rPr>
          <w:rFonts w:ascii="Times New Roman" w:hAnsi="Times New Roman" w:cs="Times New Roman"/>
        </w:rPr>
        <w:instrText>l syariah dengan fokus khusus untuk menganalisis tantangan dan peluang yang terkait dengan investasi berbasis syariah. Studi ini berkonsentrasi pada evolusi tren dan kerangka regulasi yang memengaruhi pertumbuhan keuangan Islam di pasar modal. Dengan menel</w:instrText>
      </w:r>
      <w:r w:rsidRPr="002E2AC6">
        <w:rPr>
          <w:rFonts w:ascii="Times New Roman" w:hAnsi="Times New Roman" w:cs="Times New Roman"/>
        </w:rPr>
        <w:instrText>iti faktor-faktor kunci yang memengaruhi instrumen investasi berbasis syariah, penelitian ini memberikan wawasan tentang tantangan unik yang dihadapi oleh investor dan pemangku kepentingan di dalamnya. Selain itu, penelitian ini mengidentifikasi peluang po</w:instrText>
      </w:r>
      <w:r w:rsidRPr="002E2AC6">
        <w:rPr>
          <w:rFonts w:ascii="Times New Roman" w:hAnsi="Times New Roman" w:cs="Times New Roman"/>
        </w:rPr>
        <w:instrText>tensial yang terletak dalam pengembangan dan peningkatan praktik investasi berbasis syariah. Eksplorasi ini bertujuan untuk memberikan kontribusi pada pemahaman yang lebih komprehensif tentang keuangan Islam dalam konteks pasar modal global. Temuan dari pe</w:instrText>
      </w:r>
      <w:r w:rsidRPr="002E2AC6">
        <w:rPr>
          <w:rFonts w:ascii="Times New Roman" w:hAnsi="Times New Roman" w:cs="Times New Roman"/>
        </w:rPr>
        <w:instrText>nelitian ini dapat menjadi wawasan berharga bagi investor, lembaga keuangan, dan pembuat kebijakan, membantu mereka dalam menavigasi kompleksitas dan perincian unik dari investasi berbasis syariah. Pada akhirnya, penelitian ini bertujuan untuk mendorong di</w:instrText>
      </w:r>
      <w:r w:rsidRPr="002E2AC6">
        <w:rPr>
          <w:rFonts w:ascii="Times New Roman" w:hAnsi="Times New Roman" w:cs="Times New Roman"/>
        </w:rPr>
        <w:instrText>skusi yang lebih terinformasi dan nuansa tentang peran keuangan Islam dalam lanskap pasar modal global secara keseluruhan.","author":[{"dropping-particle":"","family":"Atikah","given":"Nila","non-dropping-particle":"","parse-names":false,"suffix":""},{"dro</w:instrText>
      </w:r>
      <w:r w:rsidRPr="002E2AC6">
        <w:rPr>
          <w:rFonts w:ascii="Times New Roman" w:hAnsi="Times New Roman" w:cs="Times New Roman"/>
        </w:rPr>
        <w:instrText>pping-particle":"","family":"Sayudin","given":"Sayudin","non-dropping-particle":"","parse-names":false,"suffix":""}],"container-title":"Jurnal Inovasi Global","id":"ITEM-1","issue":"1","issued":{"date-parts":[["2024"]]},"page":"204-213","title":"Analisis P</w:instrText>
      </w:r>
      <w:r w:rsidRPr="002E2AC6">
        <w:rPr>
          <w:rFonts w:ascii="Times New Roman" w:hAnsi="Times New Roman" w:cs="Times New Roman"/>
        </w:rPr>
        <w:instrText>erkembangan Pasar Modal Syariah: Tantangan Dan Peluang Dalam Investasi Berbasis Prinsip Syariah","type":"article-journal","volume":"2"},"uris":["http://www.mendeley.com/documents/?uuid=64c389f3-fa89-44fb-8b4f-9b30d82c6008","http://www.mendeley.com/document</w:instrText>
      </w:r>
      <w:r w:rsidRPr="002E2AC6">
        <w:rPr>
          <w:rFonts w:ascii="Times New Roman" w:hAnsi="Times New Roman" w:cs="Times New Roman"/>
        </w:rPr>
        <w:instrText>s/?uuid=a8e0c877-6669-459c-81a6-465432231d66"]}],"mendeley":{"formattedCitation":"(Atikah &amp; Sayudin, 2024)","plainTextFormattedCitation":"(Atikah &amp; Sayudin, 2024)","previouslyFormattedCitation":"(Atikah &amp; Sayudin, 2024)"},"properties":{"noteIndex":0},"sche</w:instrText>
      </w:r>
      <w:r w:rsidRPr="002E2AC6">
        <w:rPr>
          <w:rFonts w:ascii="Times New Roman" w:hAnsi="Times New Roman" w:cs="Times New Roman"/>
        </w:rPr>
        <w:instrText>ma":"https://github.com/citation-style-language/schema/raw/master/csl-citation.json"}</w:instrText>
      </w:r>
      <w:r w:rsidRPr="002E2AC6">
        <w:rPr>
          <w:rStyle w:val="FootnoteReference"/>
        </w:rPr>
        <w:fldChar w:fldCharType="separate"/>
      </w:r>
      <w:r w:rsidRPr="002E2AC6">
        <w:rPr>
          <w:rFonts w:ascii="Times New Roman" w:hAnsi="Times New Roman" w:cs="Times New Roman"/>
        </w:rPr>
        <w:t>(Atikah &amp; Sayudin, 2024)</w:t>
      </w:r>
      <w:r w:rsidRPr="002E2AC6">
        <w:rPr>
          <w:rStyle w:val="FootnoteReference"/>
        </w:rPr>
        <w:fldChar w:fldCharType="end"/>
      </w:r>
      <w:r w:rsidRPr="002E2AC6">
        <w:rPr>
          <w:rFonts w:ascii="Times New Roman" w:hAnsi="Times New Roman" w:cs="Times New Roman"/>
        </w:rPr>
        <w:t>.</w:t>
      </w:r>
      <w:r w:rsidRPr="002E2AC6">
        <w:rPr>
          <w:rFonts w:ascii="Times New Roman" w:eastAsia="Times New Roman" w:hAnsi="Times New Roman" w:cs="Times New Roman"/>
        </w:rPr>
        <w:t xml:space="preserve"> </w:t>
      </w:r>
    </w:p>
    <w:p w:rsidR="000B470A" w:rsidRPr="002E2AC6" w:rsidRDefault="00277164" w:rsidP="002E2AC6">
      <w:pPr>
        <w:spacing w:after="0" w:line="276" w:lineRule="auto"/>
        <w:ind w:firstLine="720"/>
        <w:jc w:val="both"/>
        <w:rPr>
          <w:rFonts w:ascii="Times New Roman" w:hAnsi="Times New Roman" w:cs="Times New Roman"/>
        </w:rPr>
      </w:pPr>
      <w:r w:rsidRPr="002E2AC6">
        <w:rPr>
          <w:rFonts w:ascii="Times New Roman" w:hAnsi="Times New Roman" w:cs="Times New Roman"/>
        </w:rPr>
        <w:t xml:space="preserve">Dalam jurnal ini akan dibahas lebih lanjut mengenai perilaku investor, prinsip investasi syariah, dinamika pasar modal, komparasi dengan </w:t>
      </w:r>
      <w:r w:rsidRPr="002E2AC6">
        <w:rPr>
          <w:rFonts w:ascii="Times New Roman" w:hAnsi="Times New Roman" w:cs="Times New Roman"/>
        </w:rPr>
        <w:t>investasi konvensional, pertumbuhan pesat, keragaman produk, perkembangan infrastruktur, tantangan, trend pasar, manajemen risiko, dan dampak regulasi. Kami akan mendalami implikasi dan keterbatasan yang dihadapi dinamika investasi syariah dalam pasar moda</w:t>
      </w:r>
      <w:r w:rsidRPr="002E2AC6">
        <w:rPr>
          <w:rFonts w:ascii="Times New Roman" w:hAnsi="Times New Roman" w:cs="Times New Roman"/>
        </w:rPr>
        <w:t>l global.</w:t>
      </w:r>
    </w:p>
    <w:p w:rsidR="000B470A" w:rsidRPr="002E2AC6" w:rsidRDefault="00277164" w:rsidP="002E2AC6">
      <w:pPr>
        <w:spacing w:after="0" w:line="276" w:lineRule="auto"/>
        <w:jc w:val="both"/>
        <w:rPr>
          <w:rFonts w:ascii="Times New Roman" w:eastAsia="Palatino Linotype" w:hAnsi="Times New Roman" w:cs="Times New Roman"/>
          <w:b/>
          <w:lang w:val="en-US"/>
        </w:rPr>
      </w:pPr>
      <w:r w:rsidRPr="002E2AC6">
        <w:rPr>
          <w:rFonts w:ascii="Times New Roman" w:eastAsia="Palatino Linotype" w:hAnsi="Times New Roman" w:cs="Times New Roman"/>
          <w:b/>
          <w:lang w:val="en-US"/>
        </w:rPr>
        <w:t>LANDASAN TEORI</w:t>
      </w:r>
    </w:p>
    <w:p w:rsidR="000B470A" w:rsidRPr="002E2AC6" w:rsidRDefault="00277164" w:rsidP="002E2AC6">
      <w:pPr>
        <w:spacing w:after="0" w:line="276" w:lineRule="auto"/>
        <w:ind w:firstLine="720"/>
        <w:jc w:val="both"/>
        <w:rPr>
          <w:rFonts w:ascii="Times New Roman" w:hAnsi="Times New Roman" w:cs="Times New Roman"/>
        </w:rPr>
      </w:pPr>
      <w:r w:rsidRPr="002E2AC6">
        <w:rPr>
          <w:rFonts w:ascii="Times New Roman" w:hAnsi="Times New Roman" w:cs="Times New Roman"/>
        </w:rPr>
        <w:t>Dinamika investasi syariah dalam pasar modal global merupakan fenomena yang terus berkembang seiring dengan pertumbuhan ekonomi syariah. Investasi syariah menawarkan alternatif yang sesuai dengan prinsip-prinsip syariah Islam, yang</w:t>
      </w:r>
      <w:r w:rsidRPr="002E2AC6">
        <w:rPr>
          <w:rFonts w:ascii="Times New Roman" w:hAnsi="Times New Roman" w:cs="Times New Roman"/>
        </w:rPr>
        <w:t xml:space="preserve"> mencakup larangan riba, spekulasi, dan investasi dalam sektor haram.</w:t>
      </w:r>
    </w:p>
    <w:p w:rsidR="000B470A" w:rsidRPr="002E2AC6" w:rsidRDefault="00277164" w:rsidP="002E2AC6">
      <w:pPr>
        <w:spacing w:after="0" w:line="276" w:lineRule="auto"/>
        <w:ind w:firstLine="720"/>
        <w:jc w:val="both"/>
        <w:rPr>
          <w:rFonts w:ascii="Times New Roman" w:hAnsi="Times New Roman" w:cs="Times New Roman"/>
        </w:rPr>
      </w:pPr>
      <w:r w:rsidRPr="002E2AC6">
        <w:rPr>
          <w:rFonts w:ascii="Times New Roman" w:hAnsi="Times New Roman" w:cs="Times New Roman"/>
        </w:rPr>
        <w:t>Investasi syariah didasarkan pada prinsip-prinsip syariah Islam yang melarang riba (bunga), gharar (ketidakpastian), maisir (perjudian), dan investasi dalam sektor haram seperti alkohol,</w:t>
      </w:r>
      <w:r w:rsidRPr="002E2AC6">
        <w:rPr>
          <w:rFonts w:ascii="Times New Roman" w:hAnsi="Times New Roman" w:cs="Times New Roman"/>
        </w:rPr>
        <w:t xml:space="preserve"> tembakau, dan perjudian. Investasi syariah mendorong diversifikasi portofolio dengan memperhatikan sektor-sektor yang halal dan menguntungkan secara ekonomi</w:t>
      </w:r>
      <w:sdt>
        <w:sdtPr>
          <w:rPr>
            <w:rFonts w:ascii="Times New Roman" w:hAnsi="Times New Roman" w:cs="Times New Roman"/>
          </w:rPr>
          <w:id w:val="322166747"/>
        </w:sdtPr>
        <w:sdtEndPr/>
        <w:sdtContent>
          <w:r w:rsidRPr="002E2AC6">
            <w:rPr>
              <w:rFonts w:ascii="Times New Roman" w:hAnsi="Times New Roman" w:cs="Times New Roman"/>
            </w:rPr>
            <w:fldChar w:fldCharType="begin"/>
          </w:r>
          <w:r w:rsidRPr="002E2AC6">
            <w:rPr>
              <w:rFonts w:ascii="Times New Roman" w:hAnsi="Times New Roman" w:cs="Times New Roman"/>
            </w:rPr>
            <w:instrText xml:space="preserve"> CITATION Nil24 \l 1057 </w:instrText>
          </w:r>
          <w:r w:rsidRPr="002E2AC6">
            <w:rPr>
              <w:rFonts w:ascii="Times New Roman" w:hAnsi="Times New Roman" w:cs="Times New Roman"/>
            </w:rPr>
            <w:fldChar w:fldCharType="separate"/>
          </w:r>
          <w:r w:rsidRPr="002E2AC6">
            <w:rPr>
              <w:rFonts w:ascii="Times New Roman" w:hAnsi="Times New Roman" w:cs="Times New Roman"/>
            </w:rPr>
            <w:t xml:space="preserve"> (Nila Atikah, 2024)</w:t>
          </w:r>
          <w:r w:rsidRPr="002E2AC6">
            <w:rPr>
              <w:rFonts w:ascii="Times New Roman" w:hAnsi="Times New Roman" w:cs="Times New Roman"/>
            </w:rPr>
            <w:fldChar w:fldCharType="end"/>
          </w:r>
        </w:sdtContent>
      </w:sdt>
      <w:r w:rsidRPr="002E2AC6">
        <w:rPr>
          <w:rFonts w:ascii="Times New Roman" w:hAnsi="Times New Roman" w:cs="Times New Roman"/>
        </w:rPr>
        <w:t>.</w:t>
      </w:r>
    </w:p>
    <w:p w:rsidR="000B470A" w:rsidRPr="002E2AC6" w:rsidRDefault="00277164" w:rsidP="002E2AC6">
      <w:pPr>
        <w:spacing w:after="0" w:line="276" w:lineRule="auto"/>
        <w:ind w:firstLine="720"/>
        <w:jc w:val="both"/>
        <w:rPr>
          <w:rFonts w:ascii="Times New Roman" w:hAnsi="Times New Roman" w:cs="Times New Roman"/>
        </w:rPr>
      </w:pPr>
      <w:r w:rsidRPr="002E2AC6">
        <w:rPr>
          <w:rFonts w:ascii="Times New Roman" w:hAnsi="Times New Roman" w:cs="Times New Roman"/>
        </w:rPr>
        <w:t xml:space="preserve">Pasar modal syariah merupakan bagian dari pasar </w:t>
      </w:r>
      <w:r w:rsidRPr="002E2AC6">
        <w:rPr>
          <w:rFonts w:ascii="Times New Roman" w:hAnsi="Times New Roman" w:cs="Times New Roman"/>
        </w:rPr>
        <w:t>modal konvensional yang beroperasi sesuai dengan prinsip syariah. Instrumen investasi syariah meliputi saham syariah, obligasi syariah, dan reksa dana syariah. Pasar modal syariah terus mengalami inovasi produk, seperti Exchange-Traded Fund (ETF) syariah d</w:t>
      </w:r>
      <w:r w:rsidRPr="002E2AC6">
        <w:rPr>
          <w:rFonts w:ascii="Times New Roman" w:hAnsi="Times New Roman" w:cs="Times New Roman"/>
        </w:rPr>
        <w:t>an obligasi berkelanjutan (sustainable sukuk), yang memberikan peluang investasi yang lebih luas bagi para pelaku pasar yang berorientasi syariah.</w:t>
      </w:r>
    </w:p>
    <w:p w:rsidR="000B470A" w:rsidRPr="002E2AC6" w:rsidRDefault="00277164" w:rsidP="002E2AC6">
      <w:pPr>
        <w:spacing w:after="0" w:line="276" w:lineRule="auto"/>
        <w:ind w:firstLine="720"/>
        <w:jc w:val="both"/>
        <w:rPr>
          <w:rFonts w:ascii="Times New Roman" w:hAnsi="Times New Roman" w:cs="Times New Roman"/>
        </w:rPr>
      </w:pPr>
      <w:r w:rsidRPr="002E2AC6">
        <w:rPr>
          <w:rFonts w:ascii="Times New Roman" w:hAnsi="Times New Roman" w:cs="Times New Roman"/>
        </w:rPr>
        <w:t xml:space="preserve">Perkembangan teknologi juga memainkan peran penting dalam transformasi investasi syariah, memungkinkan akses </w:t>
      </w:r>
      <w:r w:rsidRPr="002E2AC6">
        <w:rPr>
          <w:rFonts w:ascii="Times New Roman" w:hAnsi="Times New Roman" w:cs="Times New Roman"/>
        </w:rPr>
        <w:t>yang lebih mudah dan transparan bagi para investor. Tantangan seperti regulasi yang konsisten dan literasi keuangan syariah perlu diatasi untuk memastikan pertumbuhan berkelanjutan pasar modal syariah</w:t>
      </w:r>
      <w:sdt>
        <w:sdtPr>
          <w:rPr>
            <w:rFonts w:ascii="Times New Roman" w:hAnsi="Times New Roman" w:cs="Times New Roman"/>
          </w:rPr>
          <w:id w:val="-3832215"/>
        </w:sdtPr>
        <w:sdtEndPr/>
        <w:sdtContent>
          <w:r w:rsidRPr="002E2AC6">
            <w:rPr>
              <w:rFonts w:ascii="Times New Roman" w:hAnsi="Times New Roman" w:cs="Times New Roman"/>
            </w:rPr>
            <w:fldChar w:fldCharType="begin"/>
          </w:r>
          <w:r w:rsidRPr="002E2AC6">
            <w:rPr>
              <w:rFonts w:ascii="Times New Roman" w:hAnsi="Times New Roman" w:cs="Times New Roman"/>
            </w:rPr>
            <w:instrText xml:space="preserve"> CITATION Her14 \l 1057 </w:instrText>
          </w:r>
          <w:r w:rsidRPr="002E2AC6">
            <w:rPr>
              <w:rFonts w:ascii="Times New Roman" w:hAnsi="Times New Roman" w:cs="Times New Roman"/>
            </w:rPr>
            <w:fldChar w:fldCharType="separate"/>
          </w:r>
          <w:r w:rsidRPr="002E2AC6">
            <w:rPr>
              <w:rFonts w:ascii="Times New Roman" w:hAnsi="Times New Roman" w:cs="Times New Roman"/>
            </w:rPr>
            <w:t xml:space="preserve"> (Maruta, 2014)</w:t>
          </w:r>
          <w:r w:rsidRPr="002E2AC6">
            <w:rPr>
              <w:rFonts w:ascii="Times New Roman" w:hAnsi="Times New Roman" w:cs="Times New Roman"/>
            </w:rPr>
            <w:fldChar w:fldCharType="end"/>
          </w:r>
        </w:sdtContent>
      </w:sdt>
      <w:r w:rsidRPr="002E2AC6">
        <w:rPr>
          <w:rFonts w:ascii="Times New Roman" w:hAnsi="Times New Roman" w:cs="Times New Roman"/>
        </w:rPr>
        <w:t>.</w:t>
      </w:r>
    </w:p>
    <w:p w:rsidR="000B470A" w:rsidRPr="002E2AC6" w:rsidRDefault="00277164" w:rsidP="002E2AC6">
      <w:pPr>
        <w:spacing w:after="0" w:line="276" w:lineRule="auto"/>
        <w:ind w:firstLine="720"/>
        <w:jc w:val="both"/>
        <w:rPr>
          <w:rFonts w:ascii="Times New Roman" w:hAnsi="Times New Roman" w:cs="Times New Roman"/>
        </w:rPr>
      </w:pPr>
      <w:r w:rsidRPr="002E2AC6">
        <w:rPr>
          <w:rFonts w:ascii="Times New Roman" w:hAnsi="Times New Roman" w:cs="Times New Roman"/>
        </w:rPr>
        <w:t>Dengan dem</w:t>
      </w:r>
      <w:r w:rsidRPr="002E2AC6">
        <w:rPr>
          <w:rFonts w:ascii="Times New Roman" w:hAnsi="Times New Roman" w:cs="Times New Roman"/>
        </w:rPr>
        <w:t xml:space="preserve">ikian, dinamika investasi syariah dalam pasar modal global tidak hanya mencerminkan pertumbuhan ekonomi syariah, tetapi juga menjadi bagian integral dari pembangunan ekonomi berkelanjutan yang mengintegrasikan prinsip-prinsip syariah dalam sistem keuangan </w:t>
      </w:r>
      <w:r w:rsidRPr="002E2AC6">
        <w:rPr>
          <w:rFonts w:ascii="Times New Roman" w:hAnsi="Times New Roman" w:cs="Times New Roman"/>
        </w:rPr>
        <w:t>global.</w:t>
      </w:r>
    </w:p>
    <w:p w:rsidR="000B470A" w:rsidRPr="002E2AC6" w:rsidRDefault="00277164" w:rsidP="002E2AC6">
      <w:pPr>
        <w:spacing w:after="0" w:line="276" w:lineRule="auto"/>
        <w:jc w:val="both"/>
        <w:rPr>
          <w:rFonts w:ascii="Times New Roman" w:eastAsia="Palatino Linotype" w:hAnsi="Times New Roman" w:cs="Times New Roman"/>
          <w:b/>
        </w:rPr>
      </w:pPr>
      <w:r w:rsidRPr="002E2AC6">
        <w:rPr>
          <w:rFonts w:ascii="Times New Roman" w:eastAsia="Palatino Linotype" w:hAnsi="Times New Roman" w:cs="Times New Roman"/>
          <w:b/>
        </w:rPr>
        <w:t>METODE PENELITIAN</w:t>
      </w:r>
    </w:p>
    <w:p w:rsidR="000B470A" w:rsidRPr="002E2AC6" w:rsidRDefault="00277164" w:rsidP="002E2AC6">
      <w:pPr>
        <w:shd w:val="clear" w:color="auto" w:fill="FFFFFF"/>
        <w:spacing w:after="0" w:line="276" w:lineRule="auto"/>
        <w:ind w:firstLine="480"/>
        <w:jc w:val="both"/>
        <w:rPr>
          <w:rFonts w:ascii="Times New Roman" w:hAnsi="Times New Roman" w:cs="Times New Roman"/>
          <w:shd w:val="clear" w:color="auto" w:fill="FFFFFF"/>
        </w:rPr>
      </w:pPr>
      <w:r w:rsidRPr="002E2AC6">
        <w:rPr>
          <w:rFonts w:ascii="Times New Roman" w:hAnsi="Times New Roman" w:cs="Times New Roman"/>
          <w:shd w:val="clear" w:color="auto" w:fill="FFFFFF"/>
        </w:rPr>
        <w:t>Dalam penelitian ini, metode yang digunakan adalah menggunakan metode penelitian deskriptif  kualitatif,  yaitu  dengan  menggunakan  pendekatan  jenis  penelitian  kepustakaan (</w:t>
      </w:r>
      <w:r w:rsidRPr="002E2AC6">
        <w:rPr>
          <w:rFonts w:ascii="Times New Roman" w:hAnsi="Times New Roman" w:cs="Times New Roman"/>
          <w:i/>
          <w:shd w:val="clear" w:color="auto" w:fill="FFFFFF"/>
        </w:rPr>
        <w:t>libray research</w:t>
      </w:r>
      <w:r w:rsidRPr="002E2AC6">
        <w:rPr>
          <w:rFonts w:ascii="Times New Roman" w:hAnsi="Times New Roman" w:cs="Times New Roman"/>
          <w:shd w:val="clear" w:color="auto" w:fill="FFFFFF"/>
        </w:rPr>
        <w:t>) yaitu serangkaian kegiatan yang ber</w:t>
      </w:r>
      <w:r w:rsidRPr="002E2AC6">
        <w:rPr>
          <w:rFonts w:ascii="Times New Roman" w:hAnsi="Times New Roman" w:cs="Times New Roman"/>
          <w:shd w:val="clear" w:color="auto" w:fill="FFFFFF"/>
        </w:rPr>
        <w:t>kaitan dengan metode pengumpulan data pustaka.  Menurut Abdul  Rahman  Sholeh,  penelitian  kepustakaan (</w:t>
      </w:r>
      <w:r w:rsidRPr="002E2AC6">
        <w:rPr>
          <w:rFonts w:ascii="Times New Roman" w:hAnsi="Times New Roman" w:cs="Times New Roman"/>
          <w:i/>
          <w:shd w:val="clear" w:color="auto" w:fill="FFFFFF"/>
        </w:rPr>
        <w:t>library  research</w:t>
      </w:r>
      <w:r w:rsidRPr="002E2AC6">
        <w:rPr>
          <w:rFonts w:ascii="Times New Roman" w:hAnsi="Times New Roman" w:cs="Times New Roman"/>
          <w:shd w:val="clear" w:color="auto" w:fill="FFFFFF"/>
        </w:rPr>
        <w:t>) adalah penelitian yang menggunakan cara untuk mendapatkan data informasi dengan mendapatkan yang ada di perpustakaan seperti buku, m</w:t>
      </w:r>
      <w:r w:rsidRPr="002E2AC6">
        <w:rPr>
          <w:rFonts w:ascii="Times New Roman" w:hAnsi="Times New Roman" w:cs="Times New Roman"/>
          <w:shd w:val="clear" w:color="auto" w:fill="FFFFFF"/>
        </w:rPr>
        <w:t xml:space="preserve">ajalah, dokumen, catatan kisah-kisah sejarah atau penelitian kepustakaan murni yang terkait dengan obyek penelitian </w:t>
      </w:r>
      <w:r w:rsidRPr="002E2AC6">
        <w:rPr>
          <w:rStyle w:val="FootnoteReference"/>
          <w:shd w:val="clear" w:color="auto" w:fill="FFFFFF"/>
        </w:rPr>
        <w:fldChar w:fldCharType="begin" w:fldLock="1"/>
      </w:r>
      <w:r w:rsidRPr="002E2AC6">
        <w:rPr>
          <w:rFonts w:ascii="Times New Roman" w:hAnsi="Times New Roman" w:cs="Times New Roman"/>
          <w:shd w:val="clear" w:color="auto" w:fill="FFFFFF"/>
        </w:rPr>
        <w:instrText>ADDIN CSL_CITATION {"citationItems":[{"id":"ITEM-1","itemData":{"abstract":"This article discusses an in-depth review of the dynamics of Isl</w:instrText>
      </w:r>
      <w:r w:rsidRPr="002E2AC6">
        <w:rPr>
          <w:rFonts w:ascii="Times New Roman" w:hAnsi="Times New Roman" w:cs="Times New Roman"/>
          <w:shd w:val="clear" w:color="auto" w:fill="FFFFFF"/>
        </w:rPr>
        <w:instrText>amic financial institutions: the future, challenges and innovation. The aim of this research is to provide knowledge regarding the dynamics of Islamic financial institutions in terms of the future, challenges and innovation. The results of this research ar</w:instrText>
      </w:r>
      <w:r w:rsidRPr="002E2AC6">
        <w:rPr>
          <w:rFonts w:ascii="Times New Roman" w:hAnsi="Times New Roman" w:cs="Times New Roman"/>
          <w:shd w:val="clear" w:color="auto" w:fill="FFFFFF"/>
        </w:rPr>
        <w:instrText>e that the future of Islamic financial institutions is promising, but challenges continue to exist. Strong collaboration and continuous innovation are the foundation for sustainable growth in the Islamic finance industry. To overcome this challenge and inc</w:instrText>
      </w:r>
      <w:r w:rsidRPr="002E2AC6">
        <w:rPr>
          <w:rFonts w:ascii="Times New Roman" w:hAnsi="Times New Roman" w:cs="Times New Roman"/>
          <w:shd w:val="clear" w:color="auto" w:fill="FFFFFF"/>
        </w:rPr>
        <w:instrText>rease the contribution of sharia economics and finance, there needs to be innovation in product development, use of technology, and cooperation between sharia financial institutions and other parties. By overcoming these challenges and developing innovatio</w:instrText>
      </w:r>
      <w:r w:rsidRPr="002E2AC6">
        <w:rPr>
          <w:rFonts w:ascii="Times New Roman" w:hAnsi="Times New Roman" w:cs="Times New Roman"/>
          <w:shd w:val="clear" w:color="auto" w:fill="FFFFFF"/>
        </w:rPr>
        <w:instrText>n, Islamic financial institutions in Indonesia will be able to develop and become a strong presence in Islamic economics and finance.","author":[{"dropping-particle":"","family":"Kurnia","given":"Evi","non-dropping-particle":"","parse-names":false,"suffix"</w:instrText>
      </w:r>
      <w:r w:rsidRPr="002E2AC6">
        <w:rPr>
          <w:rFonts w:ascii="Times New Roman" w:hAnsi="Times New Roman" w:cs="Times New Roman"/>
          <w:shd w:val="clear" w:color="auto" w:fill="FFFFFF"/>
        </w:rPr>
        <w:instrText>:""},{"dropping-particle":"","family":"Parmitasari","given":"Rika Dwi Ayu","non-dropping-particle":"","parse-names":false,"suffix":""},{"dropping-particle":"","family":"Abdullah","given":"Muhammad Wahyuddin","non-dropping-particle":"","parse-names":false,"</w:instrText>
      </w:r>
      <w:r w:rsidRPr="002E2AC6">
        <w:rPr>
          <w:rFonts w:ascii="Times New Roman" w:hAnsi="Times New Roman" w:cs="Times New Roman"/>
          <w:shd w:val="clear" w:color="auto" w:fill="FFFFFF"/>
        </w:rPr>
        <w:instrText>suffix":""}],"container-title":"Jurnal Ekonomi, Manajemen dan Akuntansi Sekolah Tinggi Ilmu Ekonomi Enam-Enam Kendari","id":"ITEM-1","issue":"5","issued":{"date-parts":[["2023"]]},"page":"292-303","title":"Tinjauan Mendalam Terhadap Dinamika Lembaga Keuang</w:instrText>
      </w:r>
      <w:r w:rsidRPr="002E2AC6">
        <w:rPr>
          <w:rFonts w:ascii="Times New Roman" w:hAnsi="Times New Roman" w:cs="Times New Roman"/>
          <w:shd w:val="clear" w:color="auto" w:fill="FFFFFF"/>
        </w:rPr>
        <w:instrText>an Syariah: Masa Depan, Tantangan, Dan Inovasi","type":"article-journal","volume":"1"},"uris":["http://www.mendeley.com/documents/?uuid=0245428b-d297-46a7-8d9b-7a0d55d30289","http://www.mendeley.com/documents/?uuid=fbe1dc1b-0967-41d5-b44a-db5c876670f8","ht</w:instrText>
      </w:r>
      <w:r w:rsidRPr="002E2AC6">
        <w:rPr>
          <w:rFonts w:ascii="Times New Roman" w:hAnsi="Times New Roman" w:cs="Times New Roman"/>
          <w:shd w:val="clear" w:color="auto" w:fill="FFFFFF"/>
        </w:rPr>
        <w:instrText>tp://www.mendeley.com/documents/?uuid=b3d04dee-6fdc-4f3d-904e-25efa94c10d9"]}],"mendeley":{"formattedCitation":"(Kurnia et al., 2023)","plainTextFormattedCitation":"(Kurnia et al., 2023)","previouslyFormattedCitation":"(Kurnia et al., 2023)"},"properties":</w:instrText>
      </w:r>
      <w:r w:rsidRPr="002E2AC6">
        <w:rPr>
          <w:rFonts w:ascii="Times New Roman" w:hAnsi="Times New Roman" w:cs="Times New Roman"/>
          <w:shd w:val="clear" w:color="auto" w:fill="FFFFFF"/>
        </w:rPr>
        <w:instrText>{"noteIndex":0},"schema":"https://github.com/citation-style-language/schema/raw/master/csl-citation.json"}</w:instrText>
      </w:r>
      <w:r w:rsidRPr="002E2AC6">
        <w:rPr>
          <w:rStyle w:val="FootnoteReference"/>
          <w:shd w:val="clear" w:color="auto" w:fill="FFFFFF"/>
        </w:rPr>
        <w:fldChar w:fldCharType="separate"/>
      </w:r>
      <w:r w:rsidRPr="002E2AC6">
        <w:rPr>
          <w:rFonts w:ascii="Times New Roman" w:hAnsi="Times New Roman" w:cs="Times New Roman"/>
          <w:bCs/>
          <w:shd w:val="clear" w:color="auto" w:fill="FFFFFF"/>
        </w:rPr>
        <w:t>(Kurnia et al., 2023)</w:t>
      </w:r>
      <w:r w:rsidRPr="002E2AC6">
        <w:rPr>
          <w:rStyle w:val="FootnoteReference"/>
          <w:shd w:val="clear" w:color="auto" w:fill="FFFFFF"/>
        </w:rPr>
        <w:fldChar w:fldCharType="end"/>
      </w:r>
      <w:r w:rsidRPr="002E2AC6">
        <w:rPr>
          <w:rFonts w:ascii="Times New Roman" w:hAnsi="Times New Roman" w:cs="Times New Roman"/>
          <w:shd w:val="clear" w:color="auto" w:fill="FFFFFF"/>
        </w:rPr>
        <w:t>.</w:t>
      </w:r>
    </w:p>
    <w:p w:rsidR="000B470A" w:rsidRPr="002E2AC6" w:rsidRDefault="00277164" w:rsidP="002E2AC6">
      <w:pPr>
        <w:shd w:val="clear" w:color="auto" w:fill="FFFFFF"/>
        <w:spacing w:after="0" w:line="276" w:lineRule="auto"/>
        <w:ind w:firstLine="480"/>
        <w:jc w:val="both"/>
        <w:rPr>
          <w:rFonts w:ascii="Times New Roman" w:hAnsi="Times New Roman" w:cs="Times New Roman"/>
          <w:shd w:val="clear" w:color="auto" w:fill="FFFFFF"/>
        </w:rPr>
      </w:pPr>
      <w:r w:rsidRPr="002E2AC6">
        <w:rPr>
          <w:rFonts w:ascii="Times New Roman" w:hAnsi="Times New Roman" w:cs="Times New Roman"/>
        </w:rPr>
        <w:t>Teknik analisis deskriptif merupakan teknik penelitian dengan mengumpulkan data berupa tulisan-tulisan dari penelitian terda</w:t>
      </w:r>
      <w:r w:rsidRPr="002E2AC6">
        <w:rPr>
          <w:rFonts w:ascii="Times New Roman" w:hAnsi="Times New Roman" w:cs="Times New Roman"/>
        </w:rPr>
        <w:t xml:space="preserve">hulu dan disusun untuk melihat hasil dari data yang sudah dikumpulkan, teknik ini tidak menggunakan angka-angka untuk pengujian statistik atau asumsi klasik </w:t>
      </w:r>
      <w:r w:rsidRPr="002E2AC6">
        <w:rPr>
          <w:rStyle w:val="FootnoteReference"/>
        </w:rPr>
        <w:fldChar w:fldCharType="begin" w:fldLock="1"/>
      </w:r>
      <w:r w:rsidRPr="002E2AC6">
        <w:rPr>
          <w:rFonts w:ascii="Times New Roman" w:hAnsi="Times New Roman" w:cs="Times New Roman"/>
        </w:rPr>
        <w:instrText>ADDIN CSL_CITATION {"citationItems":[{"id":"ITEM-1","itemData":{"DOI":"</w:instrText>
      </w:r>
      <w:r w:rsidRPr="002E2AC6">
        <w:rPr>
          <w:rFonts w:ascii="Times New Roman" w:hAnsi="Times New Roman" w:cs="Times New Roman"/>
        </w:rPr>
        <w:instrText>10.21107/infestasi.v15i1.5486","ISSN":"0216-9517","abstract":"&lt;p&gt;&lt;em&gt;This article aims to present recent issues from research topics regarding Islamic capital market. This presentation accompanied with explanation regarding condition and development of Isl</w:instrText>
      </w:r>
      <w:r w:rsidRPr="002E2AC6">
        <w:rPr>
          <w:rFonts w:ascii="Times New Roman" w:hAnsi="Times New Roman" w:cs="Times New Roman"/>
        </w:rPr>
        <w:instrText>amic capital market in Indonesia. It is essential to provide understanding that Islamic capital market research can be done as the data needed is adequate and easy to obtain. This article use reference from reputable international journals, while journal f</w:instrText>
      </w:r>
      <w:r w:rsidRPr="002E2AC6">
        <w:rPr>
          <w:rFonts w:ascii="Times New Roman" w:hAnsi="Times New Roman" w:cs="Times New Roman"/>
        </w:rPr>
        <w:instrText>rom Indonesia can’t be included since the limitation of reputable journal that discuss about Islamic capital market. Result from this article can be used to provide contribution in theory, practice, and policy.&lt;/em&gt;&lt;em&gt;&lt;/em&gt;&lt;/p&gt;","author":[{"dropping-parti</w:instrText>
      </w:r>
      <w:r w:rsidRPr="002E2AC6">
        <w:rPr>
          <w:rFonts w:ascii="Times New Roman" w:hAnsi="Times New Roman" w:cs="Times New Roman"/>
        </w:rPr>
        <w:instrText>cle":"","family":"Yuliana","given":"Rita","non-dropping-particle":"","parse-names":false,"suffix":""}],"container-title":"InFestasi","id":"ITEM-1","issue":"1","issued":{"date-parts":[["2019"]]},"page":"83","title":"Topik Penelitian Terkini Seputar Pasar Mo</w:instrText>
      </w:r>
      <w:r w:rsidRPr="002E2AC6">
        <w:rPr>
          <w:rFonts w:ascii="Times New Roman" w:hAnsi="Times New Roman" w:cs="Times New Roman"/>
        </w:rPr>
        <w:instrText>dal Syariah","type":"article-journal","volume":"15"},"uris":["http://www.mendeley.com/documents/?uuid=8e6de22e-27c1-4db6-a7d9-dd741dde865b","http://www.mendeley.com/documents/?uuid=71b65973-babf-4c57-ba62-de016b5a5c99","http://www.mendeley.com/documents/?u</w:instrText>
      </w:r>
      <w:r w:rsidRPr="002E2AC6">
        <w:rPr>
          <w:rFonts w:ascii="Times New Roman" w:hAnsi="Times New Roman" w:cs="Times New Roman"/>
        </w:rPr>
        <w:instrText>uid=17ea667e-2f86-4566-acae-649037cd67d9"]}],"mendeley":{"formattedCitation":"(Yuliana, 2019)","plainTextFormattedCitation":"(Yuliana, 2019)","previouslyFormattedCitation":"(Yuliana, 2019)"},"properties":{"noteIndex":0},"schema":"https://github.com/citatio</w:instrText>
      </w:r>
      <w:r w:rsidRPr="002E2AC6">
        <w:rPr>
          <w:rFonts w:ascii="Times New Roman" w:hAnsi="Times New Roman" w:cs="Times New Roman"/>
        </w:rPr>
        <w:instrText>n-style-language/schema/raw/master/csl-citation.json"}</w:instrText>
      </w:r>
      <w:r w:rsidRPr="002E2AC6">
        <w:rPr>
          <w:rStyle w:val="FootnoteReference"/>
        </w:rPr>
        <w:fldChar w:fldCharType="separate"/>
      </w:r>
      <w:r w:rsidRPr="002E2AC6">
        <w:rPr>
          <w:rFonts w:ascii="Times New Roman" w:hAnsi="Times New Roman" w:cs="Times New Roman"/>
          <w:bCs/>
        </w:rPr>
        <w:t>(Yuliana, 2019)</w:t>
      </w:r>
      <w:r w:rsidRPr="002E2AC6">
        <w:rPr>
          <w:rStyle w:val="FootnoteReference"/>
        </w:rPr>
        <w:fldChar w:fldCharType="end"/>
      </w:r>
      <w:r w:rsidRPr="002E2AC6">
        <w:rPr>
          <w:rFonts w:ascii="Times New Roman" w:hAnsi="Times New Roman" w:cs="Times New Roman"/>
        </w:rPr>
        <w:t xml:space="preserve">. </w:t>
      </w:r>
      <w:r w:rsidRPr="002E2AC6">
        <w:rPr>
          <w:rFonts w:ascii="Times New Roman" w:eastAsia="Times New Roman" w:hAnsi="Times New Roman" w:cs="Times New Roman"/>
        </w:rPr>
        <w:t xml:space="preserve">Pemaparan yang  dilakukan  dalam  kajian  penelitian  ini  adalah paparan kata atau kalimat yang merepresentasikan analisis dinamika investasi syariah dalam pasar modal </w:t>
      </w:r>
      <w:r w:rsidRPr="002E2AC6">
        <w:rPr>
          <w:rFonts w:ascii="Times New Roman" w:eastAsia="Times New Roman" w:hAnsi="Times New Roman" w:cs="Times New Roman"/>
        </w:rPr>
        <w:lastRenderedPageBreak/>
        <w:t>global dengan</w:t>
      </w:r>
      <w:r w:rsidRPr="002E2AC6">
        <w:rPr>
          <w:rFonts w:ascii="Times New Roman" w:eastAsia="Times New Roman" w:hAnsi="Times New Roman" w:cs="Times New Roman"/>
        </w:rPr>
        <w:t xml:space="preserve"> kajian akuntansi dan keuangan. Sumber data yang digunakan dari hasil observasi d</w:t>
      </w:r>
      <w:r w:rsidRPr="002E2AC6">
        <w:rPr>
          <w:rFonts w:ascii="Times New Roman" w:hAnsi="Times New Roman" w:cs="Times New Roman"/>
          <w:shd w:val="clear" w:color="auto" w:fill="FFFFFF"/>
        </w:rPr>
        <w:t xml:space="preserve">an  juga   studi   literatur   atau penghimpunan  referensi   yang   relevan  dengan   topik pembahasan. Teknik  pengumpulan  data  menggunakan  observasi  terkait  beberapa  </w:t>
      </w:r>
      <w:r w:rsidRPr="002E2AC6">
        <w:rPr>
          <w:rFonts w:ascii="Times New Roman" w:hAnsi="Times New Roman" w:cs="Times New Roman"/>
          <w:shd w:val="clear" w:color="auto" w:fill="FFFFFF"/>
        </w:rPr>
        <w:t xml:space="preserve">fenomena yang mendukung rekonstruksi dinamika investasi syariah dalam pasar modal global </w:t>
      </w:r>
      <w:r w:rsidRPr="002E2AC6">
        <w:rPr>
          <w:rStyle w:val="FootnoteReference"/>
          <w:shd w:val="clear" w:color="auto" w:fill="FFFFFF"/>
        </w:rPr>
        <w:fldChar w:fldCharType="begin" w:fldLock="1"/>
      </w:r>
      <w:r w:rsidRPr="002E2AC6">
        <w:rPr>
          <w:rFonts w:ascii="Times New Roman" w:hAnsi="Times New Roman" w:cs="Times New Roman"/>
          <w:shd w:val="clear" w:color="auto" w:fill="FFFFFF"/>
        </w:rPr>
        <w:instrText xml:space="preserve">ADDIN CSL_CITATION {"citationItems":[{"id":"ITEM-1","itemData":{"abstract":"Manajemen Tingkat literasi keuangan di Indonesia yang masih rendah, masih banyak Strategi, </w:instrText>
      </w:r>
      <w:r w:rsidRPr="002E2AC6">
        <w:rPr>
          <w:rFonts w:ascii="Times New Roman" w:hAnsi="Times New Roman" w:cs="Times New Roman"/>
          <w:shd w:val="clear" w:color="auto" w:fill="FFFFFF"/>
        </w:rPr>
        <w:instrText>generasi milenial yang belum mengenal investasi di pasar modal syariah. Investasi Penelitian ini bertujuan menjelaskan manajemen strategi yang dilakukan Syariah, Minat Galeri Investasi Syariah didalam menarik minat mahasiswa berinvestasi dan Mahasiswa. men</w:instrText>
      </w:r>
      <w:r w:rsidRPr="002E2AC6">
        <w:rPr>
          <w:rFonts w:ascii="Times New Roman" w:hAnsi="Times New Roman" w:cs="Times New Roman"/>
          <w:shd w:val="clear" w:color="auto" w:fill="FFFFFF"/>
        </w:rPr>
        <w:instrText>getahui kendala yang dihadapi dalam menarik investor. Penelitian ini menggunakan metode kulitatif dengan pendekatan deskriptif. Teknik pengumpulan data yaitu dengan wawancara kepada manajemen, Manajemen MNC Sekuritas dan investor, b) Dokumentasi, c) Observ</w:instrText>
      </w:r>
      <w:r w:rsidRPr="002E2AC6">
        <w:rPr>
          <w:rFonts w:ascii="Times New Roman" w:hAnsi="Times New Roman" w:cs="Times New Roman"/>
          <w:shd w:val="clear" w:color="auto" w:fill="FFFFFF"/>
        </w:rPr>
        <w:instrText>asi langsung pada Galeri Investasi Syariah BEI. Hasil penelitian yang pertama bahwa manajemen strategi dalam meningkatkan minat mahasiswa untuk berinvestasi di pasar modal syariah, di antaranya yaitu: a) Pengamatan lingkungan; b) Perumusan strategi masih b</w:instrText>
      </w:r>
      <w:r w:rsidRPr="002E2AC6">
        <w:rPr>
          <w:rFonts w:ascii="Times New Roman" w:hAnsi="Times New Roman" w:cs="Times New Roman"/>
          <w:shd w:val="clear" w:color="auto" w:fill="FFFFFF"/>
        </w:rPr>
        <w:instrText xml:space="preserve">elum banyak yang diterapkan, c) Implementasi, masih belum maksimal; d) Evaluasi dan pengendalian, masih perlu pemantauan khusus dan pengendalian strategi saat ini masih belum efektif. Kedua bahwa faktor yang mempengaruhi minat mahasiswa berinvestasi yaitu </w:instrText>
      </w:r>
      <w:r w:rsidRPr="002E2AC6">
        <w:rPr>
          <w:rFonts w:ascii="Times New Roman" w:hAnsi="Times New Roman" w:cs="Times New Roman"/>
          <w:shd w:val="clear" w:color="auto" w:fill="FFFFFF"/>
        </w:rPr>
        <w:instrText>a) Faktor dari dalam; b) Faktor sosial; dan c) Motif emosional","author":[{"dropping-particle":"","family":"Syaifullah","given":"Muhammad","non-dropping-particle":"","parse-names":false,"suffix":""},{"dropping-particle":"","family":"Fachrurazi","given":"",</w:instrText>
      </w:r>
      <w:r w:rsidRPr="002E2AC6">
        <w:rPr>
          <w:rFonts w:ascii="Times New Roman" w:hAnsi="Times New Roman" w:cs="Times New Roman"/>
          <w:shd w:val="clear" w:color="auto" w:fill="FFFFFF"/>
        </w:rPr>
        <w:instrText>"non-dropping-particle":"","parse-names":false,"suffix":""},{"dropping-particle":"","family":"Achmad","given":"Firdaus","non-dropping-particle":"","parse-names":false,"suffix":""},{"dropping-particle":"","family":"Usman","given":"Sandi Adji","non-dropping-</w:instrText>
      </w:r>
      <w:r w:rsidRPr="002E2AC6">
        <w:rPr>
          <w:rFonts w:ascii="Times New Roman" w:hAnsi="Times New Roman" w:cs="Times New Roman"/>
          <w:shd w:val="clear" w:color="auto" w:fill="FFFFFF"/>
        </w:rPr>
        <w:instrText>particle":"","parse-names":false,"suffix":""},{"dropping-particle":"","family":"Wahyuni","given":"Rizki","non-dropping-particle":"","parse-names":false,"suffix":""}],"container-title":"Jurnal Ekonomi, Keuangan, dan Perbangkan Syariah","id":"ITEM-1","issued</w:instrText>
      </w:r>
      <w:r w:rsidRPr="002E2AC6">
        <w:rPr>
          <w:rFonts w:ascii="Times New Roman" w:hAnsi="Times New Roman" w:cs="Times New Roman"/>
          <w:shd w:val="clear" w:color="auto" w:fill="FFFFFF"/>
        </w:rPr>
        <w:instrText>":{"date-parts":[["2019"]]},"page":"108-127","title":"Management Strategy, Islamic Investment, Student Interest","type":"article-journal","volume":"3"},"uris":["http://www.mendeley.com/documents/?uuid=9c4f933b-37b0-49bd-a378-315f0ffdff2e","http://www.mende</w:instrText>
      </w:r>
      <w:r w:rsidRPr="002E2AC6">
        <w:rPr>
          <w:rFonts w:ascii="Times New Roman" w:hAnsi="Times New Roman" w:cs="Times New Roman"/>
          <w:shd w:val="clear" w:color="auto" w:fill="FFFFFF"/>
        </w:rPr>
        <w:instrText>ley.com/documents/?uuid=af19b736-7d32-4dc8-8b78-1a333f06e29c","http://www.mendeley.com/documents/?uuid=8dd0fad2-1604-4e5b-b0d6-39784b32a10c"]}],"mendeley":{"formattedCitation":"(Syaifullah et al., 2019)","plainTextFormattedCitation":"(Syaifullah et al., 20</w:instrText>
      </w:r>
      <w:r w:rsidRPr="002E2AC6">
        <w:rPr>
          <w:rFonts w:ascii="Times New Roman" w:hAnsi="Times New Roman" w:cs="Times New Roman"/>
          <w:shd w:val="clear" w:color="auto" w:fill="FFFFFF"/>
        </w:rPr>
        <w:instrText>19)","previouslyFormattedCitation":"(Syaifullah et al., 2019)"},"properties":{"noteIndex":0},"schema":"https://github.com/citation-style-language/schema/raw/master/csl-citation.json"}</w:instrText>
      </w:r>
      <w:r w:rsidRPr="002E2AC6">
        <w:rPr>
          <w:rStyle w:val="FootnoteReference"/>
          <w:shd w:val="clear" w:color="auto" w:fill="FFFFFF"/>
        </w:rPr>
        <w:fldChar w:fldCharType="separate"/>
      </w:r>
      <w:r w:rsidRPr="002E2AC6">
        <w:rPr>
          <w:rFonts w:ascii="Times New Roman" w:hAnsi="Times New Roman" w:cs="Times New Roman"/>
          <w:shd w:val="clear" w:color="auto" w:fill="FFFFFF"/>
        </w:rPr>
        <w:t>(Syaifullah et al., 2019)</w:t>
      </w:r>
      <w:r w:rsidRPr="002E2AC6">
        <w:rPr>
          <w:rStyle w:val="FootnoteReference"/>
          <w:shd w:val="clear" w:color="auto" w:fill="FFFFFF"/>
        </w:rPr>
        <w:fldChar w:fldCharType="end"/>
      </w:r>
      <w:r w:rsidRPr="002E2AC6">
        <w:rPr>
          <w:rFonts w:ascii="Times New Roman" w:hAnsi="Times New Roman" w:cs="Times New Roman"/>
          <w:shd w:val="clear" w:color="auto" w:fill="FFFFFF"/>
        </w:rPr>
        <w:t xml:space="preserve">. </w:t>
      </w:r>
    </w:p>
    <w:p w:rsidR="000B470A" w:rsidRPr="002E2AC6" w:rsidRDefault="00277164" w:rsidP="002E2AC6">
      <w:pPr>
        <w:spacing w:after="0" w:line="276" w:lineRule="auto"/>
        <w:ind w:firstLine="480"/>
        <w:jc w:val="both"/>
        <w:rPr>
          <w:rFonts w:ascii="Times New Roman" w:hAnsi="Times New Roman" w:cs="Times New Roman"/>
          <w:shd w:val="clear" w:color="auto" w:fill="FFFFFF"/>
        </w:rPr>
      </w:pPr>
      <w:r w:rsidRPr="002E2AC6">
        <w:rPr>
          <w:rFonts w:ascii="Times New Roman" w:hAnsi="Times New Roman" w:cs="Times New Roman"/>
          <w:shd w:val="clear" w:color="auto" w:fill="FFFFFF"/>
        </w:rPr>
        <w:t>Jenis data yang digunakan dalam penelitian</w:t>
      </w:r>
      <w:r w:rsidRPr="002E2AC6">
        <w:rPr>
          <w:rFonts w:ascii="Times New Roman" w:hAnsi="Times New Roman" w:cs="Times New Roman"/>
          <w:shd w:val="clear" w:color="auto" w:fill="FFFFFF"/>
        </w:rPr>
        <w:t xml:space="preserve"> ini adalah data sekunder. Data sekunder merupakan data yang  sudah  siap  dipublikasikan oleh  pihak  atau  instansi  terkait  dan langsung dapat  dimanfaatkan  oleh peneliti </w:t>
      </w:r>
      <w:r w:rsidRPr="002E2AC6">
        <w:rPr>
          <w:rStyle w:val="FootnoteReference"/>
          <w:shd w:val="clear" w:color="auto" w:fill="FFFFFF"/>
        </w:rPr>
        <w:fldChar w:fldCharType="begin" w:fldLock="1"/>
      </w:r>
      <w:r w:rsidRPr="002E2AC6">
        <w:rPr>
          <w:rFonts w:ascii="Times New Roman" w:hAnsi="Times New Roman" w:cs="Times New Roman"/>
          <w:shd w:val="clear" w:color="auto" w:fill="FFFFFF"/>
        </w:rPr>
        <w:instrText xml:space="preserve">ADDIN CSL_CITATION {"citationItems":[{"id":"ITEM-1","itemData":{"abstract":"The </w:instrText>
      </w:r>
      <w:r w:rsidRPr="002E2AC6">
        <w:rPr>
          <w:rFonts w:ascii="Times New Roman" w:hAnsi="Times New Roman" w:cs="Times New Roman"/>
          <w:shd w:val="clear" w:color="auto" w:fill="FFFFFF"/>
        </w:rPr>
        <w:instrText xml:space="preserve">Islamic Investment Gallery is a means of introducing Islamic Capital Market Investment to the world of academia and as a place to study investment and make investment transactions in the Islamic capital market. One of the causes of failure in investing is </w:instrText>
      </w:r>
      <w:r w:rsidRPr="002E2AC6">
        <w:rPr>
          <w:rFonts w:ascii="Times New Roman" w:hAnsi="Times New Roman" w:cs="Times New Roman"/>
          <w:shd w:val="clear" w:color="auto" w:fill="FFFFFF"/>
        </w:rPr>
        <w:instrText>a lack of understanding in investing. Apart from knowledge, another factor in increasing interest in investing is technological advances as a medium in its activities. Therefore, this study aims to analyze the effect of knowledge on interest in investing i</w:instrText>
      </w:r>
      <w:r w:rsidRPr="002E2AC6">
        <w:rPr>
          <w:rFonts w:ascii="Times New Roman" w:hAnsi="Times New Roman" w:cs="Times New Roman"/>
          <w:shd w:val="clear" w:color="auto" w:fill="FFFFFF"/>
        </w:rPr>
        <w:instrText>n the Islamic capital market with technological advances as a mediating variable. This research is a quantitative research. Using the path analysis method in SPSS V.20. The results of this study indicate that knowledge has a direct effect on interest in in</w:instrText>
      </w:r>
      <w:r w:rsidRPr="002E2AC6">
        <w:rPr>
          <w:rFonts w:ascii="Times New Roman" w:hAnsi="Times New Roman" w:cs="Times New Roman"/>
          <w:shd w:val="clear" w:color="auto" w:fill="FFFFFF"/>
        </w:rPr>
        <w:instrText>vesting in the Islamic capital market, knowledge influences technological progress as a mediating variable in interest in investing in the Islamic capital market, technological advances influences interest in investing in the Islamic capital market and kno</w:instrText>
      </w:r>
      <w:r w:rsidRPr="002E2AC6">
        <w:rPr>
          <w:rFonts w:ascii="Times New Roman" w:hAnsi="Times New Roman" w:cs="Times New Roman"/>
          <w:shd w:val="clear" w:color="auto" w:fill="FFFFFF"/>
        </w:rPr>
        <w:instrText>wledge influences interest in investing in Islamic capital markets. Through technological advances.","author":[{"dropping-particle":"","family":"Raya Telang","given":"Jl","non-dropping-particle":"","parse-names":false,"suffix":""},{"dropping-particle":"","</w:instrText>
      </w:r>
      <w:r w:rsidRPr="002E2AC6">
        <w:rPr>
          <w:rFonts w:ascii="Times New Roman" w:hAnsi="Times New Roman" w:cs="Times New Roman"/>
          <w:shd w:val="clear" w:color="auto" w:fill="FFFFFF"/>
        </w:rPr>
        <w:instrText>family":"Telang Indah","given":"Perumahan","non-dropping-particle":"","parse-names":false,"suffix":""},{"dropping-particle":"","family":"Kamal","given":"Kec","non-dropping-particle":"","parse-names":false,"suffix":""},{"dropping-particle":"","family":"Bang</w:instrText>
      </w:r>
      <w:r w:rsidRPr="002E2AC6">
        <w:rPr>
          <w:rFonts w:ascii="Times New Roman" w:hAnsi="Times New Roman" w:cs="Times New Roman"/>
          <w:shd w:val="clear" w:color="auto" w:fill="FFFFFF"/>
        </w:rPr>
        <w:instrText>kalan","given":"Kab","non-dropping-particle":"","parse-names":false,"suffix":""},{"dropping-particle":"","family":"Timur","given":"Jawa","non-dropping-particle":"","parse-names":false,"suffix":""}],"container-title":"Journal of Creative Student Research (J</w:instrText>
      </w:r>
      <w:r w:rsidRPr="002E2AC6">
        <w:rPr>
          <w:rFonts w:ascii="Times New Roman" w:hAnsi="Times New Roman" w:cs="Times New Roman"/>
          <w:shd w:val="clear" w:color="auto" w:fill="FFFFFF"/>
        </w:rPr>
        <w:instrText>CSR)","id":"ITEM-1","issue":"4","issued":{"date-parts":[["2023"]]},"page":"103-121","title":"Pengaruh Pengetahuan Terhadap Minat Berinvestasi di Pasar Modal Syariah","type":"article-journal","volume":"1"},"uris":["http://www.mendeley.com/documents/?uuid=f3</w:instrText>
      </w:r>
      <w:r w:rsidRPr="002E2AC6">
        <w:rPr>
          <w:rFonts w:ascii="Times New Roman" w:hAnsi="Times New Roman" w:cs="Times New Roman"/>
          <w:shd w:val="clear" w:color="auto" w:fill="FFFFFF"/>
        </w:rPr>
        <w:instrText>94e4f0-fa79-4058-8697-92c9cb3b9d87","http://www.mendeley.com/documents/?uuid=bf2366c3-a415-421a-81c3-0359dab191b4","http://www.mendeley.com/documents/?uuid=2a6b7e67-c940-446b-9276-875f4bc0ce1c"]}],"mendeley":{"formattedCitation":"(Raya Telang et al., 2023)</w:instrText>
      </w:r>
      <w:r w:rsidRPr="002E2AC6">
        <w:rPr>
          <w:rFonts w:ascii="Times New Roman" w:hAnsi="Times New Roman" w:cs="Times New Roman"/>
          <w:shd w:val="clear" w:color="auto" w:fill="FFFFFF"/>
        </w:rPr>
        <w:instrText>","plainTextFormattedCitation":"(Raya Telang et al., 2023)","previouslyFormattedCitation":"(Raya Telang et al., 2023)"},"properties":{"noteIndex":0},"schema":"https://github.com/citation-style-language/schema/raw/master/csl-citation.json"}</w:instrText>
      </w:r>
      <w:r w:rsidRPr="002E2AC6">
        <w:rPr>
          <w:rStyle w:val="FootnoteReference"/>
          <w:shd w:val="clear" w:color="auto" w:fill="FFFFFF"/>
        </w:rPr>
        <w:fldChar w:fldCharType="separate"/>
      </w:r>
      <w:r w:rsidRPr="002E2AC6">
        <w:rPr>
          <w:rFonts w:ascii="Times New Roman" w:hAnsi="Times New Roman" w:cs="Times New Roman"/>
          <w:bCs/>
          <w:shd w:val="clear" w:color="auto" w:fill="FFFFFF"/>
          <w:lang w:val="en-US"/>
        </w:rPr>
        <w:t>(Raya Telang et a</w:t>
      </w:r>
      <w:r w:rsidRPr="002E2AC6">
        <w:rPr>
          <w:rFonts w:ascii="Times New Roman" w:hAnsi="Times New Roman" w:cs="Times New Roman"/>
          <w:bCs/>
          <w:shd w:val="clear" w:color="auto" w:fill="FFFFFF"/>
          <w:lang w:val="en-US"/>
        </w:rPr>
        <w:t>l., 2023)</w:t>
      </w:r>
      <w:r w:rsidRPr="002E2AC6">
        <w:rPr>
          <w:rStyle w:val="FootnoteReference"/>
          <w:shd w:val="clear" w:color="auto" w:fill="FFFFFF"/>
        </w:rPr>
        <w:fldChar w:fldCharType="end"/>
      </w:r>
      <w:r w:rsidRPr="002E2AC6">
        <w:rPr>
          <w:rFonts w:ascii="Times New Roman" w:hAnsi="Times New Roman" w:cs="Times New Roman"/>
          <w:shd w:val="clear" w:color="auto" w:fill="FFFFFF"/>
        </w:rPr>
        <w:t xml:space="preserve">. Dalam penelitian ini menggunakan data yang diambil dari  laporan  statistik  investasi  syariah dan pasar modal dari Otoritas  Jasa  Keuangan (OJK) dan laporan statistik PDB dari  Badan Pusat Statistik (BPS) </w:t>
      </w:r>
      <w:r w:rsidRPr="002E2AC6">
        <w:rPr>
          <w:rStyle w:val="FootnoteReference"/>
          <w:shd w:val="clear" w:color="auto" w:fill="FFFFFF"/>
        </w:rPr>
        <w:fldChar w:fldCharType="begin" w:fldLock="1"/>
      </w:r>
      <w:r w:rsidRPr="002E2AC6">
        <w:rPr>
          <w:rFonts w:ascii="Times New Roman" w:hAnsi="Times New Roman" w:cs="Times New Roman"/>
          <w:shd w:val="clear" w:color="auto" w:fill="FFFFFF"/>
        </w:rPr>
        <w:instrText>ADDIN CSL_CITATION {"citationItems</w:instrText>
      </w:r>
      <w:r w:rsidRPr="002E2AC6">
        <w:rPr>
          <w:rFonts w:ascii="Times New Roman" w:hAnsi="Times New Roman" w:cs="Times New Roman"/>
          <w:shd w:val="clear" w:color="auto" w:fill="FFFFFF"/>
        </w:rPr>
        <w:instrText>":[{"id":"ITEM-1","itemData":{"ISBN":"9786234875119","abstract":"Manajemen Keuangan berbasis syariah,terutama pada entitas-entitas syariah di indonesiadi perlukan untuk dapat menyesuiakan denga prinsip dan dasar hukum islam. Lahirnya Manjemen keuangan syar</w:instrText>
      </w:r>
      <w:r w:rsidRPr="002E2AC6">
        <w:rPr>
          <w:rFonts w:ascii="Times New Roman" w:hAnsi="Times New Roman" w:cs="Times New Roman"/>
          <w:shd w:val="clear" w:color="auto" w:fill="FFFFFF"/>
        </w:rPr>
        <w:instrText>iah yang di tuntut untuk melakukan pengelolaan keuangan berdasarkan hukum-hukum syariah. Untuk itu para manajer keuangan entitas harus secara tepat memahami cara-cara pengelolaan keuangan yang baik, benar, dan sesuai prinsip-prinsip syariah","author":[{"dr</w:instrText>
      </w:r>
      <w:r w:rsidRPr="002E2AC6">
        <w:rPr>
          <w:rFonts w:ascii="Times New Roman" w:hAnsi="Times New Roman" w:cs="Times New Roman"/>
          <w:shd w:val="clear" w:color="auto" w:fill="FFFFFF"/>
        </w:rPr>
        <w:instrText>opping-particle":"","family":"Eny Latifah","given":"","non-dropping-particle":"","parse-names":false,"suffix":""},{"dropping-particle":"","family":"Masyhuri","given":"","non-dropping-particle":"","parse-names":false,"suffix":""},{"dropping-particle":"","fa</w:instrText>
      </w:r>
      <w:r w:rsidRPr="002E2AC6">
        <w:rPr>
          <w:rFonts w:ascii="Times New Roman" w:hAnsi="Times New Roman" w:cs="Times New Roman"/>
          <w:shd w:val="clear" w:color="auto" w:fill="FFFFFF"/>
        </w:rPr>
        <w:instrText>mily":"Palveni","given":"Reza Widhar","non-dropping-particle":"","parse-names":false,"suffix":""},{"dropping-particle":"","family":"Mulyani","given":"Sri","non-dropping-particle":"","parse-names":false,"suffix":""},{"dropping-particle":"","family":"Hasanah</w:instrText>
      </w:r>
      <w:r w:rsidRPr="002E2AC6">
        <w:rPr>
          <w:rFonts w:ascii="Times New Roman" w:hAnsi="Times New Roman" w:cs="Times New Roman"/>
          <w:shd w:val="clear" w:color="auto" w:fill="FFFFFF"/>
        </w:rPr>
        <w:instrText>","given":"Nurmalaia","non-dropping-particle":"","parse-names":false,"suffix":""},{"dropping-particle":"","family":"Fidinana","given":"","non-dropping-particle":"","parse-names":false,"suffix":""},{"dropping-particle":"","family":"Zunaidi","given":"Arif","</w:instrText>
      </w:r>
      <w:r w:rsidRPr="002E2AC6">
        <w:rPr>
          <w:rFonts w:ascii="Times New Roman" w:hAnsi="Times New Roman" w:cs="Times New Roman"/>
          <w:shd w:val="clear" w:color="auto" w:fill="FFFFFF"/>
        </w:rPr>
        <w:instrText>non-dropping-particle":"","parse-names":false,"suffix":""},{"dropping-particle":"","family":"Nurjanah","given":"","non-dropping-particle":"","parse-names":false,"suffix":""},{"dropping-particle":"","family":"Yulianti","given":"Maria Lusianan","non-dropping</w:instrText>
      </w:r>
      <w:r w:rsidRPr="002E2AC6">
        <w:rPr>
          <w:rFonts w:ascii="Times New Roman" w:hAnsi="Times New Roman" w:cs="Times New Roman"/>
          <w:shd w:val="clear" w:color="auto" w:fill="FFFFFF"/>
        </w:rPr>
        <w:instrText>-particle":"","parse-names":false,"suffix":""},{"dropping-particle":"","family":"Yunus","given":"Ayu Ruqyyah","non-dropping-particle":"","parse-names":false,"suffix":""},{"dropping-particle":"","family":"Fauzi","given":"A","non-dropping-particle":"","parse</w:instrText>
      </w:r>
      <w:r w:rsidRPr="002E2AC6">
        <w:rPr>
          <w:rFonts w:ascii="Times New Roman" w:hAnsi="Times New Roman" w:cs="Times New Roman"/>
          <w:shd w:val="clear" w:color="auto" w:fill="FFFFFF"/>
        </w:rPr>
        <w:instrText>-names":false,"suffix":""}],"container-title":"Paper Knowledge . Toward a Media History of Documents","id":"ITEM-1","issue":"4","issued":{"date-parts":[["2022"]]},"number-of-pages":"169","title":"Manajemen Keuangan Syariah (Sebuah Konsep dan Teori)","type"</w:instrText>
      </w:r>
      <w:r w:rsidRPr="002E2AC6">
        <w:rPr>
          <w:rFonts w:ascii="Times New Roman" w:hAnsi="Times New Roman" w:cs="Times New Roman"/>
          <w:shd w:val="clear" w:color="auto" w:fill="FFFFFF"/>
        </w:rPr>
        <w:instrText>:"book","volume":"135"},"uris":["http://www.mendeley.com/documents/?uuid=db910bb3-18f5-444a-b94a-f4c99a27014f","http://www.mendeley.com/documents/?uuid=eb12d831-d6c8-4a80-b624-0d8e9ea1a1da","http://www.mendeley.com/documents/?uuid=efcd464e-f6aa-47b9-8948-8</w:instrText>
      </w:r>
      <w:r w:rsidRPr="002E2AC6">
        <w:rPr>
          <w:rFonts w:ascii="Times New Roman" w:hAnsi="Times New Roman" w:cs="Times New Roman"/>
          <w:shd w:val="clear" w:color="auto" w:fill="FFFFFF"/>
        </w:rPr>
        <w:instrText>949be7c14a8"]}],"mendeley":{"formattedCitation":"(Eny Latifah et al., 2022)","plainTextFormattedCitation":"(Eny Latifah et al., 2022)","previouslyFormattedCitation":"(Eny Latifah et al., 2022)"},"properties":{"noteIndex":0},"schema":"https://github.com/cit</w:instrText>
      </w:r>
      <w:r w:rsidRPr="002E2AC6">
        <w:rPr>
          <w:rFonts w:ascii="Times New Roman" w:hAnsi="Times New Roman" w:cs="Times New Roman"/>
          <w:shd w:val="clear" w:color="auto" w:fill="FFFFFF"/>
        </w:rPr>
        <w:instrText>ation-style-language/schema/raw/master/csl-citation.json"}</w:instrText>
      </w:r>
      <w:r w:rsidRPr="002E2AC6">
        <w:rPr>
          <w:rStyle w:val="FootnoteReference"/>
          <w:shd w:val="clear" w:color="auto" w:fill="FFFFFF"/>
        </w:rPr>
        <w:fldChar w:fldCharType="separate"/>
      </w:r>
      <w:r w:rsidRPr="002E2AC6">
        <w:rPr>
          <w:rFonts w:ascii="Times New Roman" w:hAnsi="Times New Roman" w:cs="Times New Roman"/>
          <w:shd w:val="clear" w:color="auto" w:fill="FFFFFF"/>
        </w:rPr>
        <w:t>(Eny Latifah et al., 2022)</w:t>
      </w:r>
      <w:r w:rsidRPr="002E2AC6">
        <w:rPr>
          <w:rStyle w:val="FootnoteReference"/>
          <w:shd w:val="clear" w:color="auto" w:fill="FFFFFF"/>
        </w:rPr>
        <w:fldChar w:fldCharType="end"/>
      </w:r>
      <w:r w:rsidRPr="002E2AC6">
        <w:rPr>
          <w:rFonts w:ascii="Times New Roman" w:hAnsi="Times New Roman" w:cs="Times New Roman"/>
          <w:shd w:val="clear" w:color="auto" w:fill="FFFFFF"/>
        </w:rPr>
        <w:t>. Teknik pengumpulan data yang digunakan adalah studi kepustakaan   (</w:t>
      </w:r>
      <w:r w:rsidRPr="002E2AC6">
        <w:rPr>
          <w:rFonts w:ascii="Times New Roman" w:hAnsi="Times New Roman" w:cs="Times New Roman"/>
          <w:i/>
          <w:shd w:val="clear" w:color="auto" w:fill="FFFFFF"/>
        </w:rPr>
        <w:t>library research</w:t>
      </w:r>
      <w:r w:rsidRPr="002E2AC6">
        <w:rPr>
          <w:rFonts w:ascii="Times New Roman" w:hAnsi="Times New Roman" w:cs="Times New Roman"/>
          <w:shd w:val="clear" w:color="auto" w:fill="FFFFFF"/>
        </w:rPr>
        <w:t>), yaitu  dilakukan untuk memperoleh  data  sekunder  sebagai landasan teori    yang</w:t>
      </w:r>
      <w:r w:rsidRPr="002E2AC6">
        <w:rPr>
          <w:rFonts w:ascii="Times New Roman" w:hAnsi="Times New Roman" w:cs="Times New Roman"/>
          <w:shd w:val="clear" w:color="auto" w:fill="FFFFFF"/>
        </w:rPr>
        <w:t xml:space="preserve"> digunakan sebagai pendukung dalam pembahasan penelitian kepustakaan dengan cara  membaca litelatur yang berhubungan dengan  masalah  yang akan diteliti oleh penulis </w:t>
      </w:r>
      <w:r w:rsidRPr="002E2AC6">
        <w:rPr>
          <w:rStyle w:val="FootnoteReference"/>
          <w:shd w:val="clear" w:color="auto" w:fill="FFFFFF"/>
        </w:rPr>
        <w:fldChar w:fldCharType="begin" w:fldLock="1"/>
      </w:r>
      <w:r w:rsidRPr="002E2AC6">
        <w:rPr>
          <w:rFonts w:ascii="Times New Roman" w:hAnsi="Times New Roman" w:cs="Times New Roman"/>
          <w:shd w:val="clear" w:color="auto" w:fill="FFFFFF"/>
        </w:rPr>
        <w:instrText>ADDIN CSL_CITATION {"citationItems":[{"id":"ITEM-1","itemData":{"DOI":"10.51289/peta.v7i2.</w:instrText>
      </w:r>
      <w:r w:rsidRPr="002E2AC6">
        <w:rPr>
          <w:rFonts w:ascii="Times New Roman" w:hAnsi="Times New Roman" w:cs="Times New Roman"/>
          <w:shd w:val="clear" w:color="auto" w:fill="FFFFFF"/>
        </w:rPr>
        <w:instrText>529","abstract":"Penelitian ini bertujuan untuk menganalisis pengaruh saham syariah, sukuk, dan reksadana syariah terhadap pertumbuhan ekonomi nasional pada tahun 2013-2020. Metodologi penelitian yang digunakan adalah penelitian kuantitatif asosiatif mengg</w:instrText>
      </w:r>
      <w:r w:rsidRPr="002E2AC6">
        <w:rPr>
          <w:rFonts w:ascii="Times New Roman" w:hAnsi="Times New Roman" w:cs="Times New Roman"/>
          <w:shd w:val="clear" w:color="auto" w:fill="FFFFFF"/>
        </w:rPr>
        <w:instrText>unakan data sekunder dari data saham syariah, sukuk, dan reksadana syariah yang diperoleh dari www.ojk.go.id. Sedangkan, data pertumbuhan ekonomi nasional diperoleh dari Badan Pusat Statistik www.bps.go.id. Hasil dari penelitian ini adalah saham syariah be</w:instrText>
      </w:r>
      <w:r w:rsidRPr="002E2AC6">
        <w:rPr>
          <w:rFonts w:ascii="Times New Roman" w:hAnsi="Times New Roman" w:cs="Times New Roman"/>
          <w:shd w:val="clear" w:color="auto" w:fill="FFFFFF"/>
        </w:rPr>
        <w:instrText>rpengaruh signifikan tehadap pertumbuhan ekonomi nasional, sukuk berpengaruh signifikan tehadap pertumbuhan ekonomi nasional dan reksadana syariah tidak terdapat pengaruh positif tehadap pertumbuhan ekonomi nasional","author":[{"dropping-particle":"","fami</w:instrText>
      </w:r>
      <w:r w:rsidRPr="002E2AC6">
        <w:rPr>
          <w:rFonts w:ascii="Times New Roman" w:hAnsi="Times New Roman" w:cs="Times New Roman"/>
          <w:shd w:val="clear" w:color="auto" w:fill="FFFFFF"/>
        </w:rPr>
        <w:instrText>ly":"Muchlis","given":"Saiful","non-dropping-particle":"","parse-names":false,"suffix":""},{"dropping-particle":"","family":"M","given":"Munir","non-dropping-particle":"","parse-names":false,"suffix":""},{"dropping-particle":"","family":"Mais","given":"Rim</w:instrText>
      </w:r>
      <w:r w:rsidRPr="002E2AC6">
        <w:rPr>
          <w:rFonts w:ascii="Times New Roman" w:hAnsi="Times New Roman" w:cs="Times New Roman"/>
          <w:shd w:val="clear" w:color="auto" w:fill="FFFFFF"/>
        </w:rPr>
        <w:instrText>i Gusliana","non-dropping-particle":"","parse-names":false,"suffix":""}],"container-title":"Jurnal Penelitian Teori &amp; Terapan Akuntansi (PETA)","id":"ITEM-1","issue":"2","issued":{"date-parts":[["2022"]]},"page":"241-260","title":"Analisis Dampak Instrumen</w:instrText>
      </w:r>
      <w:r w:rsidRPr="002E2AC6">
        <w:rPr>
          <w:rFonts w:ascii="Times New Roman" w:hAnsi="Times New Roman" w:cs="Times New Roman"/>
          <w:shd w:val="clear" w:color="auto" w:fill="FFFFFF"/>
        </w:rPr>
        <w:instrText xml:space="preserve"> Investasi Keuangan Syariah Sebagai Determinan Pertumbuhan Ekonomi Nasional","type":"article-journal","volume":"7"},"uris":["http://www.mendeley.com/documents/?uuid=f31f2235-bfda-4e40-8ba6-dc12b04b88b2","http://www.mendeley.com/documents/?uuid=b701cf8d-fa6</w:instrText>
      </w:r>
      <w:r w:rsidRPr="002E2AC6">
        <w:rPr>
          <w:rFonts w:ascii="Times New Roman" w:hAnsi="Times New Roman" w:cs="Times New Roman"/>
          <w:shd w:val="clear" w:color="auto" w:fill="FFFFFF"/>
        </w:rPr>
        <w:instrText>f-48a0-9849-a19274551aaf","http://www.mendeley.com/documents/?uuid=89912f05-fc27-45a3-8f6f-ae2bc39c2e38"]}],"mendeley":{"formattedCitation":"(Muchlis et al., 2022)","plainTextFormattedCitation":"(Muchlis et al., 2022)","previouslyFormattedCitation":"(Muchl</w:instrText>
      </w:r>
      <w:r w:rsidRPr="002E2AC6">
        <w:rPr>
          <w:rFonts w:ascii="Times New Roman" w:hAnsi="Times New Roman" w:cs="Times New Roman"/>
          <w:shd w:val="clear" w:color="auto" w:fill="FFFFFF"/>
        </w:rPr>
        <w:instrText>is et al., 2022)"},"properties":{"noteIndex":0},"schema":"https://github.com/citation-style-language/schema/raw/master/csl-citation.json"}</w:instrText>
      </w:r>
      <w:r w:rsidRPr="002E2AC6">
        <w:rPr>
          <w:rStyle w:val="FootnoteReference"/>
          <w:shd w:val="clear" w:color="auto" w:fill="FFFFFF"/>
        </w:rPr>
        <w:fldChar w:fldCharType="separate"/>
      </w:r>
      <w:r w:rsidRPr="002E2AC6">
        <w:rPr>
          <w:rFonts w:ascii="Times New Roman" w:hAnsi="Times New Roman" w:cs="Times New Roman"/>
          <w:bCs/>
          <w:shd w:val="clear" w:color="auto" w:fill="FFFFFF"/>
          <w:lang w:val="en-US"/>
        </w:rPr>
        <w:t>(Muchlis et al., 2022)</w:t>
      </w:r>
      <w:r w:rsidRPr="002E2AC6">
        <w:rPr>
          <w:rStyle w:val="FootnoteReference"/>
          <w:shd w:val="clear" w:color="auto" w:fill="FFFFFF"/>
        </w:rPr>
        <w:fldChar w:fldCharType="end"/>
      </w:r>
      <w:r w:rsidRPr="002E2AC6">
        <w:rPr>
          <w:rFonts w:ascii="Times New Roman" w:hAnsi="Times New Roman" w:cs="Times New Roman"/>
          <w:shd w:val="clear" w:color="auto" w:fill="FFFFFF"/>
        </w:rPr>
        <w:t>.</w:t>
      </w:r>
    </w:p>
    <w:p w:rsidR="000B470A" w:rsidRPr="002E2AC6" w:rsidRDefault="000B470A" w:rsidP="002E2AC6">
      <w:pPr>
        <w:spacing w:after="0" w:line="276" w:lineRule="auto"/>
        <w:ind w:firstLine="480"/>
        <w:jc w:val="both"/>
        <w:rPr>
          <w:rFonts w:ascii="Times New Roman" w:hAnsi="Times New Roman" w:cs="Times New Roman"/>
          <w:shd w:val="clear" w:color="auto" w:fill="FFFFFF"/>
        </w:rPr>
      </w:pPr>
    </w:p>
    <w:p w:rsidR="000B470A" w:rsidRPr="002E2AC6" w:rsidRDefault="00277164" w:rsidP="002E2AC6">
      <w:pPr>
        <w:spacing w:after="0" w:line="276" w:lineRule="auto"/>
        <w:jc w:val="both"/>
        <w:rPr>
          <w:rFonts w:ascii="Times New Roman" w:eastAsia="Palatino Linotype" w:hAnsi="Times New Roman" w:cs="Times New Roman"/>
          <w:b/>
        </w:rPr>
      </w:pPr>
      <w:r w:rsidRPr="002E2AC6">
        <w:rPr>
          <w:rFonts w:ascii="Times New Roman" w:eastAsia="Palatino Linotype" w:hAnsi="Times New Roman" w:cs="Times New Roman"/>
          <w:b/>
        </w:rPr>
        <w:t>HASIL PENELITIAN DAN PEMBAHASAN</w:t>
      </w:r>
    </w:p>
    <w:p w:rsidR="000B470A" w:rsidRPr="002E2AC6" w:rsidRDefault="00277164" w:rsidP="002E2AC6">
      <w:pPr>
        <w:pStyle w:val="ListParagraph1"/>
        <w:numPr>
          <w:ilvl w:val="0"/>
          <w:numId w:val="1"/>
        </w:numPr>
        <w:spacing w:after="0" w:line="276" w:lineRule="auto"/>
        <w:ind w:left="426"/>
        <w:jc w:val="both"/>
        <w:rPr>
          <w:rFonts w:ascii="Times New Roman" w:eastAsia="Palatino Linotype" w:hAnsi="Times New Roman" w:cs="Times New Roman"/>
          <w:b/>
          <w:bCs/>
        </w:rPr>
      </w:pPr>
      <w:r w:rsidRPr="002E2AC6">
        <w:rPr>
          <w:rFonts w:ascii="Times New Roman" w:eastAsia="Palatino Linotype" w:hAnsi="Times New Roman" w:cs="Times New Roman"/>
          <w:b/>
          <w:bCs/>
        </w:rPr>
        <w:t>Perilaku Investor</w:t>
      </w:r>
    </w:p>
    <w:p w:rsidR="000B470A" w:rsidRPr="002E2AC6" w:rsidRDefault="00277164" w:rsidP="002E2AC6">
      <w:pPr>
        <w:pStyle w:val="ListParagraph1"/>
        <w:spacing w:after="0" w:line="276" w:lineRule="auto"/>
        <w:ind w:left="426" w:firstLine="294"/>
        <w:jc w:val="both"/>
        <w:rPr>
          <w:rFonts w:ascii="Times New Roman" w:eastAsia="Palatino Linotype" w:hAnsi="Times New Roman" w:cs="Times New Roman"/>
          <w:lang w:val="zh-CN"/>
        </w:rPr>
      </w:pPr>
      <w:r w:rsidRPr="002E2AC6">
        <w:rPr>
          <w:rFonts w:ascii="Times New Roman" w:eastAsia="Palatino Linotype" w:hAnsi="Times New Roman" w:cs="Times New Roman"/>
        </w:rPr>
        <w:t xml:space="preserve">Keyakinan investor terhadap pasar syariah berpengaruh signifikan terhadap kinerja mereka </w:t>
      </w:r>
      <w:r w:rsidRPr="002E2AC6">
        <w:rPr>
          <w:rFonts w:ascii="Times New Roman" w:eastAsia="Palatino Linotype" w:hAnsi="Times New Roman" w:cs="Times New Roman"/>
        </w:rPr>
        <w:fldChar w:fldCharType="begin" w:fldLock="1"/>
      </w:r>
      <w:r w:rsidRPr="002E2AC6">
        <w:rPr>
          <w:rFonts w:ascii="Times New Roman" w:eastAsia="Palatino Linotype" w:hAnsi="Times New Roman" w:cs="Times New Roman"/>
        </w:rPr>
        <w:instrText>ADDIN CSL_CITATION {"citationItems":[{"id":"ITEM-1","itemData":{"DOI":"10.1108/03074350810890976","ISSN":"0307-4358","abstract":"Purpose The objective of this study is</w:instrText>
      </w:r>
      <w:r w:rsidRPr="002E2AC6">
        <w:rPr>
          <w:rFonts w:ascii="Times New Roman" w:eastAsia="Palatino Linotype" w:hAnsi="Times New Roman" w:cs="Times New Roman"/>
        </w:rPr>
        <w:instrText xml:space="preserve"> to investigate the impact of selected economic variables on deposits level in the Islamic and conventional banking systems in Malaysia. Design/methodology/approach Both long‐ and short‐run relationships between these variables are measured by using advanc</w:instrText>
      </w:r>
      <w:r w:rsidRPr="002E2AC6">
        <w:rPr>
          <w:rFonts w:ascii="Times New Roman" w:eastAsia="Palatino Linotype" w:hAnsi="Times New Roman" w:cs="Times New Roman"/>
        </w:rPr>
        <w:instrText>ed time series econometrics. These techniques are co‐integration and error correction framework, which are conducted within the vector autoregression framework. Findings By applying recent econometric techniques, we find determinants such as rates of profi</w:instrText>
      </w:r>
      <w:r w:rsidRPr="002E2AC6">
        <w:rPr>
          <w:rFonts w:ascii="Times New Roman" w:eastAsia="Palatino Linotype" w:hAnsi="Times New Roman" w:cs="Times New Roman"/>
        </w:rPr>
        <w:instrText>t of Islamic bank, rates of interest on deposits of conventional bank, base lending rate, Kuala Lumpur composite index, consumer price index, money supply and gross domestic product have different impact on deposits at both Islamic and conventional banking</w:instrText>
      </w:r>
      <w:r w:rsidRPr="002E2AC6">
        <w:rPr>
          <w:rFonts w:ascii="Times New Roman" w:eastAsia="Palatino Linotype" w:hAnsi="Times New Roman" w:cs="Times New Roman"/>
        </w:rPr>
        <w:instrText xml:space="preserve"> systems. In most cases, customers of conventional system behave in conformity with the savings behaviour theories. In contrast, most of these theories are not applicable to Islamic banking customers. Therefore, there is a possibility that religious belief</w:instrText>
      </w:r>
      <w:r w:rsidRPr="002E2AC6">
        <w:rPr>
          <w:rFonts w:ascii="Times New Roman" w:eastAsia="Palatino Linotype" w:hAnsi="Times New Roman" w:cs="Times New Roman"/>
        </w:rPr>
        <w:instrText xml:space="preserve"> plays an important role in the banking decisions of Muslim customers. Research limitations/implications As customers are sensitive to rewards, they receive from their deposits, rates of profit of Islamic system must at any time be similar to those of the </w:instrText>
      </w:r>
      <w:r w:rsidRPr="002E2AC6">
        <w:rPr>
          <w:rFonts w:ascii="Times New Roman" w:eastAsia="Palatino Linotype" w:hAnsi="Times New Roman" w:cs="Times New Roman"/>
        </w:rPr>
        <w:instrText>conventional system. Finally, religious dimension can be considered as an important element to attract more people to deposit their funds in the Islamic system. Originality/value To the best of the authors’ knowledge, this is the first attempt to empirical</w:instrText>
      </w:r>
      <w:r w:rsidRPr="002E2AC6">
        <w:rPr>
          <w:rFonts w:ascii="Times New Roman" w:eastAsia="Palatino Linotype" w:hAnsi="Times New Roman" w:cs="Times New Roman"/>
        </w:rPr>
        <w:instrText>ly examine the depositor's behaviour in the Islamic banking environment.","author":[{"dropping-particle":"","family":"Haron","given":"Sudin","non-dropping-particle":"","parse-names":false,"suffix":""},{"dropping-particle":"","family":"Nursofiza Wan Azmi","</w:instrText>
      </w:r>
      <w:r w:rsidRPr="002E2AC6">
        <w:rPr>
          <w:rFonts w:ascii="Times New Roman" w:eastAsia="Palatino Linotype" w:hAnsi="Times New Roman" w:cs="Times New Roman"/>
        </w:rPr>
        <w:instrText>given":"Wan","non-dropping-particle":"","parse-names":false,"suffix":""}],"container-title":"Managerial Finance","editor":[{"dropping-particle":"","family":"Mansoor Khan","given":"M","non-dropping-particle":"","parse-names":false,"suffix":""},{"dropping-pa</w:instrText>
      </w:r>
      <w:r w:rsidRPr="002E2AC6">
        <w:rPr>
          <w:rFonts w:ascii="Times New Roman" w:eastAsia="Palatino Linotype" w:hAnsi="Times New Roman" w:cs="Times New Roman"/>
        </w:rPr>
        <w:instrText>rticle":"","family":"Ishaq Bhatti","given":"M","non-dropping-particle":"","parse-names":false,"suffix":""}],"id":"ITEM-1","issue":"9","issued":{"date-parts":[["2008","1"]]},"page":"618-643","publisher":"Emerald Group Publishing Limited","title":"Determinan</w:instrText>
      </w:r>
      <w:r w:rsidRPr="002E2AC6">
        <w:rPr>
          <w:rFonts w:ascii="Times New Roman" w:eastAsia="Palatino Linotype" w:hAnsi="Times New Roman" w:cs="Times New Roman"/>
        </w:rPr>
        <w:instrText>ts of Islamic and conventional deposits in the Malaysian banking system","type":"article-journal","volume":"34"},"uris":["http://www.mendeley.com/documents/?uuid=3f14efba-6ec7-4e20-8a8f-1bc5f580ceed","http://www.mendeley.com/documents/?uuid=a812079a-8926-4</w:instrText>
      </w:r>
      <w:r w:rsidRPr="002E2AC6">
        <w:rPr>
          <w:rFonts w:ascii="Times New Roman" w:eastAsia="Palatino Linotype" w:hAnsi="Times New Roman" w:cs="Times New Roman"/>
        </w:rPr>
        <w:instrText>1e4-b78e-5a6a30f3a9d8"]}],"mendeley":{"formattedCitation":"(Haron &amp; Nursofiza Wan Azmi, 2008)","plainTextFormattedCitation":"(Haron &amp; Nursofiza Wan Azmi, 2008)","previouslyFormattedCitation":"(Haron &amp; Nursofiza Wan Azmi, 2008)"},"properties":{"noteIndex":0</w:instrText>
      </w:r>
      <w:r w:rsidRPr="002E2AC6">
        <w:rPr>
          <w:rFonts w:ascii="Times New Roman" w:eastAsia="Palatino Linotype" w:hAnsi="Times New Roman" w:cs="Times New Roman"/>
        </w:rPr>
        <w:instrText>},"schema":"https://github.com/citation-style-language/schema/raw/master/csl-citation.json"}</w:instrText>
      </w:r>
      <w:r w:rsidRPr="002E2AC6">
        <w:rPr>
          <w:rFonts w:ascii="Times New Roman" w:eastAsia="Palatino Linotype" w:hAnsi="Times New Roman" w:cs="Times New Roman"/>
        </w:rPr>
        <w:fldChar w:fldCharType="separate"/>
      </w:r>
      <w:r w:rsidRPr="002E2AC6">
        <w:rPr>
          <w:rFonts w:ascii="Times New Roman" w:eastAsia="Palatino Linotype" w:hAnsi="Times New Roman" w:cs="Times New Roman"/>
        </w:rPr>
        <w:t>(Haron &amp; Nursofiza Wan Azmi, 2008)</w:t>
      </w:r>
      <w:r w:rsidRPr="002E2AC6">
        <w:rPr>
          <w:rFonts w:ascii="Times New Roman" w:eastAsia="Palatino Linotype" w:hAnsi="Times New Roman" w:cs="Times New Roman"/>
        </w:rPr>
        <w:fldChar w:fldCharType="end"/>
      </w:r>
      <w:r w:rsidRPr="002E2AC6">
        <w:rPr>
          <w:rFonts w:ascii="Times New Roman" w:eastAsia="Palatino Linotype" w:hAnsi="Times New Roman" w:cs="Times New Roman"/>
        </w:rPr>
        <w:t xml:space="preserve"> </w:t>
      </w:r>
      <w:r w:rsidRPr="002E2AC6">
        <w:rPr>
          <w:rFonts w:ascii="Times New Roman" w:eastAsia="Palatino Linotype" w:hAnsi="Times New Roman" w:cs="Times New Roman"/>
          <w:lang w:val="zh-CN"/>
        </w:rPr>
        <w:t xml:space="preserve">Ini berarti investor syariah menjadi lebih berhati-hati dan konservatif dalam berinvestasi, dan mereka juga lebih cenderung </w:t>
      </w:r>
      <w:r w:rsidRPr="002E2AC6">
        <w:rPr>
          <w:rFonts w:ascii="Times New Roman" w:eastAsia="Palatino Linotype" w:hAnsi="Times New Roman" w:cs="Times New Roman"/>
          <w:lang w:val="zh-CN"/>
        </w:rPr>
        <w:t>berinvestasi pada bisnis dan industri yang menganut prinsip syariah.</w:t>
      </w:r>
    </w:p>
    <w:p w:rsidR="000B470A" w:rsidRPr="002E2AC6" w:rsidRDefault="00277164" w:rsidP="002E2AC6">
      <w:pPr>
        <w:pStyle w:val="ListParagraph1"/>
        <w:numPr>
          <w:ilvl w:val="0"/>
          <w:numId w:val="1"/>
        </w:numPr>
        <w:spacing w:after="0" w:line="276" w:lineRule="auto"/>
        <w:ind w:left="426"/>
        <w:jc w:val="both"/>
        <w:rPr>
          <w:rFonts w:ascii="Times New Roman" w:eastAsia="Palatino Linotype" w:hAnsi="Times New Roman" w:cs="Times New Roman"/>
          <w:b/>
          <w:bCs/>
        </w:rPr>
      </w:pPr>
      <w:r w:rsidRPr="002E2AC6">
        <w:rPr>
          <w:rFonts w:ascii="Times New Roman" w:eastAsia="Palatino Linotype" w:hAnsi="Times New Roman" w:cs="Times New Roman"/>
          <w:b/>
          <w:bCs/>
        </w:rPr>
        <w:t>Prinsip Investasi Syariah</w:t>
      </w:r>
    </w:p>
    <w:p w:rsidR="000B470A" w:rsidRPr="002E2AC6" w:rsidRDefault="00277164" w:rsidP="002E2AC6">
      <w:pPr>
        <w:pStyle w:val="ListParagraph1"/>
        <w:spacing w:after="0" w:line="276" w:lineRule="auto"/>
        <w:ind w:left="426" w:firstLine="294"/>
        <w:jc w:val="both"/>
        <w:rPr>
          <w:rFonts w:ascii="Times New Roman" w:eastAsia="Palatino Linotype" w:hAnsi="Times New Roman" w:cs="Times New Roman"/>
          <w:lang w:val="zh-CN"/>
        </w:rPr>
      </w:pPr>
      <w:r w:rsidRPr="002E2AC6">
        <w:rPr>
          <w:rFonts w:ascii="Times New Roman" w:eastAsia="Palatino Linotype" w:hAnsi="Times New Roman" w:cs="Times New Roman"/>
        </w:rPr>
        <w:t xml:space="preserve">Prinsp investasi </w:t>
      </w:r>
      <w:r w:rsidRPr="002E2AC6">
        <w:rPr>
          <w:rFonts w:ascii="Times New Roman" w:eastAsia="Palatino Linotype" w:hAnsi="Times New Roman" w:cs="Times New Roman"/>
          <w:lang w:val="zh-CN"/>
        </w:rPr>
        <w:t>syariah berbeda dengan investasi konvensional. Investasi Syariah harus mematuhi ketentuan-ketentuan tertentu, seperti riba gharar, maysir, dan k</w:t>
      </w:r>
      <w:r w:rsidRPr="002E2AC6">
        <w:rPr>
          <w:rFonts w:ascii="Times New Roman" w:eastAsia="Palatino Linotype" w:hAnsi="Times New Roman" w:cs="Times New Roman"/>
          <w:lang w:val="zh-CN"/>
        </w:rPr>
        <w:t xml:space="preserve">etentuan sejenis lainnya. Sebagai komponen krusial dalam kegiatan investasi, terdapat undang-undang yang mengatur tentang apa yang dapat diinvestasikan, apa yang dapat ditarik, dan risiko apa yang dapat timbul </w:t>
      </w:r>
      <w:r w:rsidRPr="002E2AC6">
        <w:rPr>
          <w:rFonts w:ascii="Times New Roman" w:eastAsia="Palatino Linotype" w:hAnsi="Times New Roman" w:cs="Times New Roman"/>
          <w:lang w:val="zh-CN"/>
        </w:rPr>
        <w:fldChar w:fldCharType="begin" w:fldLock="1"/>
      </w:r>
      <w:r w:rsidRPr="002E2AC6">
        <w:rPr>
          <w:rFonts w:ascii="Times New Roman" w:eastAsia="Palatino Linotype" w:hAnsi="Times New Roman" w:cs="Times New Roman"/>
          <w:lang w:val="zh-CN"/>
        </w:rPr>
        <w:instrText>ADDIN CSL_CITATION {"citationItems":[{"id":"IT</w:instrText>
      </w:r>
      <w:r w:rsidRPr="002E2AC6">
        <w:rPr>
          <w:rFonts w:ascii="Times New Roman" w:eastAsia="Palatino Linotype" w:hAnsi="Times New Roman" w:cs="Times New Roman"/>
          <w:lang w:val="zh-CN"/>
        </w:rPr>
        <w:instrText>EM-1","itemData":{"author":[{"dropping-particle":"","family":"Tandelilin","given":"Eduardus","non-dropping-particle":"","parse-names":false,"suffix":""}],"container-title":"Yogyakarta: PT Kanisius","id":"ITEM-1","issued":{"date-parts":[["2017"]]},"title":"</w:instrText>
      </w:r>
      <w:r w:rsidRPr="002E2AC6">
        <w:rPr>
          <w:rFonts w:ascii="Times New Roman" w:eastAsia="Palatino Linotype" w:hAnsi="Times New Roman" w:cs="Times New Roman"/>
          <w:lang w:val="zh-CN"/>
        </w:rPr>
        <w:instrText>Pasar modal manajemen portofolio &amp; investasi","type":"article-journal"},"uris":["http://www.mendeley.com/documents/?uuid=7c38e556-4287-4596-aa94-599d12a61bd1","http://www.mendeley.com/documents/?uuid=8c6fa819-c458-4f16-96b2-d0a5eeb635c8"]}],"mendeley":{"fo</w:instrText>
      </w:r>
      <w:r w:rsidRPr="002E2AC6">
        <w:rPr>
          <w:rFonts w:ascii="Times New Roman" w:eastAsia="Palatino Linotype" w:hAnsi="Times New Roman" w:cs="Times New Roman"/>
          <w:lang w:val="zh-CN"/>
        </w:rPr>
        <w:instrText>rmattedCitation":"(Tandelilin, 2017)","plainTextFormattedCitation":"(Tandelilin, 2017)","previouslyFormattedCitation":"(Tandelilin, 2017)"},"properties":{"noteIndex":0},"schema":"https://github.com/citation-style-language/schema/raw/master/csl-citation.jso</w:instrText>
      </w:r>
      <w:r w:rsidRPr="002E2AC6">
        <w:rPr>
          <w:rFonts w:ascii="Times New Roman" w:eastAsia="Palatino Linotype" w:hAnsi="Times New Roman" w:cs="Times New Roman"/>
          <w:lang w:val="zh-CN"/>
        </w:rPr>
        <w:instrText>n"}</w:instrText>
      </w:r>
      <w:r w:rsidRPr="002E2AC6">
        <w:rPr>
          <w:rFonts w:ascii="Times New Roman" w:eastAsia="Palatino Linotype" w:hAnsi="Times New Roman" w:cs="Times New Roman"/>
          <w:lang w:val="zh-CN"/>
        </w:rPr>
        <w:fldChar w:fldCharType="separate"/>
      </w:r>
      <w:r w:rsidRPr="002E2AC6">
        <w:rPr>
          <w:rFonts w:ascii="Times New Roman" w:eastAsia="Palatino Linotype" w:hAnsi="Times New Roman" w:cs="Times New Roman"/>
          <w:lang w:val="zh-CN"/>
        </w:rPr>
        <w:t>(Tandelilin, 2017)</w:t>
      </w:r>
      <w:r w:rsidRPr="002E2AC6">
        <w:rPr>
          <w:rFonts w:ascii="Times New Roman" w:eastAsia="Palatino Linotype" w:hAnsi="Times New Roman" w:cs="Times New Roman"/>
          <w:lang w:val="zh-CN"/>
        </w:rPr>
        <w:fldChar w:fldCharType="end"/>
      </w:r>
      <w:r w:rsidRPr="002E2AC6">
        <w:rPr>
          <w:rFonts w:ascii="Times New Roman" w:eastAsia="Palatino Linotype" w:hAnsi="Times New Roman" w:cs="Times New Roman"/>
          <w:lang w:val="zh-CN"/>
        </w:rPr>
        <w:t>. Akad yang dapat digunakan dalam investasi syariah antara lain akad qiradh dan kemitraan.</w:t>
      </w:r>
    </w:p>
    <w:p w:rsidR="000B470A" w:rsidRPr="002E2AC6" w:rsidRDefault="00277164" w:rsidP="002E2AC6">
      <w:pPr>
        <w:pStyle w:val="ListParagraph1"/>
        <w:spacing w:after="0" w:line="276" w:lineRule="auto"/>
        <w:ind w:left="426" w:firstLine="294"/>
        <w:jc w:val="both"/>
        <w:rPr>
          <w:rFonts w:ascii="Times New Roman" w:eastAsia="Palatino Linotype" w:hAnsi="Times New Roman" w:cs="Times New Roman"/>
        </w:rPr>
      </w:pPr>
      <w:r w:rsidRPr="002E2AC6">
        <w:rPr>
          <w:rFonts w:ascii="Times New Roman" w:eastAsia="Palatino Linotype" w:hAnsi="Times New Roman" w:cs="Times New Roman"/>
          <w:lang w:val="zh-CN"/>
        </w:rPr>
        <w:t>Dalam tradisi Islam, investasi saham disebut dengan musyawarah, yang berasal dari musyarakah, di mana dua orang bekerja sama atau lebih koope</w:t>
      </w:r>
      <w:r w:rsidRPr="002E2AC6">
        <w:rPr>
          <w:rFonts w:ascii="Times New Roman" w:eastAsia="Palatino Linotype" w:hAnsi="Times New Roman" w:cs="Times New Roman"/>
          <w:lang w:val="zh-CN"/>
        </w:rPr>
        <w:t>ratif untuk menjalankan usaha. Bahkan jika ada ketidaksepakatan tentang apakah benar atau salah secara moral untuk berinvestasi di saham karena kekhawatiran tentang risiko gharar dan jahalah, sebagian besar ekonom syariah setuju bahwa transaksi saham harus</w:t>
      </w:r>
      <w:r w:rsidRPr="002E2AC6">
        <w:rPr>
          <w:rFonts w:ascii="Times New Roman" w:eastAsia="Palatino Linotype" w:hAnsi="Times New Roman" w:cs="Times New Roman"/>
          <w:lang w:val="zh-CN"/>
        </w:rPr>
        <w:t xml:space="preserve"> didasarkan pada analisis dasar daripada spekulasi. Risiko yang muncul sebagai komponen esensial dari kegiatan investasi syariah meliputi risiko gharar (ketidakpastian) dan jahalah (ketidakpastian) ; namun demikian, konsensus umum adalah bahwa aman gharar </w:t>
      </w:r>
      <w:r w:rsidRPr="002E2AC6">
        <w:rPr>
          <w:rFonts w:ascii="Times New Roman" w:eastAsia="Palatino Linotype" w:hAnsi="Times New Roman" w:cs="Times New Roman"/>
          <w:lang w:val="zh-CN"/>
        </w:rPr>
        <w:t xml:space="preserve">dan jahalah dalam penjualan surat berharga dapat diserap dalam investasi syariah. Inilah sebabnya mengapa investasi syariah menekankan analisis dasar dan pemilihan saham yang hanya dapat dilakukan di Emiten (pialang saham) untuk memastikan bahwa investasi </w:t>
      </w:r>
      <w:r w:rsidRPr="002E2AC6">
        <w:rPr>
          <w:rFonts w:ascii="Times New Roman" w:eastAsia="Palatino Linotype" w:hAnsi="Times New Roman" w:cs="Times New Roman"/>
          <w:lang w:val="zh-CN"/>
        </w:rPr>
        <w:t>tersebut sejalan dengan prinsip-prinsip syariah.</w:t>
      </w:r>
    </w:p>
    <w:p w:rsidR="000B470A" w:rsidRPr="002E2AC6" w:rsidRDefault="00277164" w:rsidP="002E2AC6">
      <w:pPr>
        <w:pStyle w:val="ListParagraph1"/>
        <w:numPr>
          <w:ilvl w:val="0"/>
          <w:numId w:val="1"/>
        </w:numPr>
        <w:spacing w:after="0" w:line="276" w:lineRule="auto"/>
        <w:ind w:left="426"/>
        <w:jc w:val="both"/>
        <w:rPr>
          <w:rFonts w:ascii="Times New Roman" w:eastAsia="Palatino Linotype" w:hAnsi="Times New Roman" w:cs="Times New Roman"/>
          <w:b/>
          <w:bCs/>
        </w:rPr>
      </w:pPr>
      <w:r w:rsidRPr="002E2AC6">
        <w:rPr>
          <w:rFonts w:ascii="Times New Roman" w:eastAsia="Palatino Linotype" w:hAnsi="Times New Roman" w:cs="Times New Roman"/>
          <w:b/>
          <w:bCs/>
        </w:rPr>
        <w:t>Dinamika Pasar Modal</w:t>
      </w:r>
    </w:p>
    <w:p w:rsidR="000B470A" w:rsidRDefault="00277164" w:rsidP="002E2AC6">
      <w:pPr>
        <w:pStyle w:val="ListParagraph1"/>
        <w:spacing w:after="0" w:line="276" w:lineRule="auto"/>
        <w:ind w:left="426" w:firstLine="294"/>
        <w:jc w:val="both"/>
        <w:rPr>
          <w:rFonts w:ascii="Times New Roman" w:eastAsia="Palatino Linotype" w:hAnsi="Times New Roman" w:cs="Times New Roman"/>
          <w:lang w:val="en-US"/>
        </w:rPr>
      </w:pPr>
      <w:r w:rsidRPr="002E2AC6">
        <w:rPr>
          <w:rFonts w:ascii="Times New Roman" w:eastAsia="Palatino Linotype" w:hAnsi="Times New Roman" w:cs="Times New Roman"/>
        </w:rPr>
        <w:t xml:space="preserve">Banyak </w:t>
      </w:r>
      <w:proofErr w:type="spellStart"/>
      <w:r w:rsidRPr="002E2AC6">
        <w:rPr>
          <w:rFonts w:ascii="Times New Roman" w:eastAsia="Palatino Linotype" w:hAnsi="Times New Roman" w:cs="Times New Roman"/>
          <w:lang w:val="en-US"/>
        </w:rPr>
        <w:t>faktor</w:t>
      </w:r>
      <w:proofErr w:type="spellEnd"/>
      <w:r w:rsidRPr="002E2AC6">
        <w:rPr>
          <w:rFonts w:ascii="Times New Roman" w:eastAsia="Palatino Linotype" w:hAnsi="Times New Roman" w:cs="Times New Roman"/>
          <w:lang w:val="en-US"/>
        </w:rPr>
        <w:t xml:space="preserve"> yang </w:t>
      </w:r>
      <w:proofErr w:type="spellStart"/>
      <w:r w:rsidRPr="002E2AC6">
        <w:rPr>
          <w:rFonts w:ascii="Times New Roman" w:eastAsia="Palatino Linotype" w:hAnsi="Times New Roman" w:cs="Times New Roman"/>
          <w:lang w:val="en-US"/>
        </w:rPr>
        <w:t>mempengaruhi</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dinamika</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pasar</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termasuk</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kondisi</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ekonomi</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lokal</w:t>
      </w:r>
      <w:proofErr w:type="spellEnd"/>
      <w:r w:rsidRPr="002E2AC6">
        <w:rPr>
          <w:rFonts w:ascii="Times New Roman" w:eastAsia="Palatino Linotype" w:hAnsi="Times New Roman" w:cs="Times New Roman"/>
          <w:lang w:val="en-US"/>
        </w:rPr>
        <w:t xml:space="preserve">, regional, </w:t>
      </w:r>
      <w:proofErr w:type="spellStart"/>
      <w:r w:rsidRPr="002E2AC6">
        <w:rPr>
          <w:rFonts w:ascii="Times New Roman" w:eastAsia="Palatino Linotype" w:hAnsi="Times New Roman" w:cs="Times New Roman"/>
          <w:lang w:val="en-US"/>
        </w:rPr>
        <w:t>dan</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dunia</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volatilitas</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pasar</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historis</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dan</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perubahan</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kebijakan</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moneter</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dan</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fiskal</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Selain</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itu</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p</w:t>
      </w:r>
      <w:r w:rsidRPr="002E2AC6">
        <w:rPr>
          <w:rFonts w:ascii="Times New Roman" w:eastAsia="Palatino Linotype" w:hAnsi="Times New Roman" w:cs="Times New Roman"/>
          <w:lang w:val="en-US"/>
        </w:rPr>
        <w:t>asar</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Syariah</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memiliki</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karakteristik</w:t>
      </w:r>
      <w:proofErr w:type="spellEnd"/>
      <w:r w:rsidRPr="002E2AC6">
        <w:rPr>
          <w:rFonts w:ascii="Times New Roman" w:eastAsia="Palatino Linotype" w:hAnsi="Times New Roman" w:cs="Times New Roman"/>
          <w:lang w:val="en-US"/>
        </w:rPr>
        <w:t xml:space="preserve"> yang </w:t>
      </w:r>
      <w:proofErr w:type="spellStart"/>
      <w:r w:rsidRPr="002E2AC6">
        <w:rPr>
          <w:rFonts w:ascii="Times New Roman" w:eastAsia="Palatino Linotype" w:hAnsi="Times New Roman" w:cs="Times New Roman"/>
          <w:lang w:val="en-US"/>
        </w:rPr>
        <w:t>unik</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seperti</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perbedaan</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konsep</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dan</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prinsip</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Syariah</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antara</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pasar</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Syariah</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dan</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pasar</w:t>
      </w:r>
      <w:proofErr w:type="spellEnd"/>
      <w:r w:rsidRPr="002E2AC6">
        <w:rPr>
          <w:rFonts w:ascii="Times New Roman" w:eastAsia="Palatino Linotype" w:hAnsi="Times New Roman" w:cs="Times New Roman"/>
          <w:lang w:val="en-US"/>
        </w:rPr>
        <w:t xml:space="preserve"> </w:t>
      </w:r>
      <w:proofErr w:type="spellStart"/>
      <w:r w:rsidRPr="002E2AC6">
        <w:rPr>
          <w:rFonts w:ascii="Times New Roman" w:eastAsia="Palatino Linotype" w:hAnsi="Times New Roman" w:cs="Times New Roman"/>
          <w:lang w:val="en-US"/>
        </w:rPr>
        <w:t>konvensional</w:t>
      </w:r>
      <w:proofErr w:type="spellEnd"/>
      <w:r w:rsidRPr="002E2AC6">
        <w:rPr>
          <w:rFonts w:ascii="Times New Roman" w:eastAsia="Palatino Linotype" w:hAnsi="Times New Roman" w:cs="Times New Roman"/>
          <w:lang w:val="en-US"/>
        </w:rPr>
        <w:t>.</w:t>
      </w:r>
    </w:p>
    <w:p w:rsidR="002E2AC6" w:rsidRPr="002E2AC6" w:rsidRDefault="002E2AC6" w:rsidP="002E2AC6">
      <w:pPr>
        <w:pStyle w:val="ListParagraph1"/>
        <w:spacing w:after="0" w:line="276" w:lineRule="auto"/>
        <w:ind w:left="426" w:firstLine="294"/>
        <w:jc w:val="both"/>
        <w:rPr>
          <w:rFonts w:ascii="Times New Roman" w:eastAsia="Palatino Linotype" w:hAnsi="Times New Roman" w:cs="Times New Roman"/>
        </w:rPr>
      </w:pPr>
    </w:p>
    <w:p w:rsidR="000B470A" w:rsidRPr="002E2AC6" w:rsidRDefault="00277164" w:rsidP="002E2AC6">
      <w:pPr>
        <w:pStyle w:val="ListParagraph1"/>
        <w:numPr>
          <w:ilvl w:val="0"/>
          <w:numId w:val="1"/>
        </w:numPr>
        <w:spacing w:after="0" w:line="276" w:lineRule="auto"/>
        <w:ind w:left="426"/>
        <w:jc w:val="both"/>
        <w:rPr>
          <w:rFonts w:ascii="Times New Roman" w:eastAsia="Palatino Linotype" w:hAnsi="Times New Roman" w:cs="Times New Roman"/>
          <w:b/>
          <w:bCs/>
        </w:rPr>
      </w:pPr>
      <w:r w:rsidRPr="002E2AC6">
        <w:rPr>
          <w:rFonts w:ascii="Times New Roman" w:eastAsia="Palatino Linotype" w:hAnsi="Times New Roman" w:cs="Times New Roman"/>
          <w:b/>
          <w:bCs/>
        </w:rPr>
        <w:lastRenderedPageBreak/>
        <w:t>Komparasi dengan Investasi Konvensional</w:t>
      </w:r>
    </w:p>
    <w:p w:rsidR="000B470A" w:rsidRPr="002E2AC6" w:rsidRDefault="00277164" w:rsidP="002E2AC6">
      <w:pPr>
        <w:pStyle w:val="ListParagraph1"/>
        <w:spacing w:after="0" w:line="276" w:lineRule="auto"/>
        <w:ind w:left="426" w:firstLine="294"/>
        <w:jc w:val="both"/>
        <w:rPr>
          <w:rFonts w:ascii="Times New Roman" w:eastAsia="Palatino Linotype" w:hAnsi="Times New Roman" w:cs="Times New Roman"/>
        </w:rPr>
      </w:pPr>
      <w:r w:rsidRPr="002E2AC6">
        <w:rPr>
          <w:rFonts w:ascii="Times New Roman" w:eastAsia="Palatino Linotype" w:hAnsi="Times New Roman" w:cs="Times New Roman"/>
        </w:rPr>
        <w:t xml:space="preserve">Meskipun </w:t>
      </w:r>
      <w:r w:rsidRPr="002E2AC6">
        <w:rPr>
          <w:rFonts w:ascii="Times New Roman" w:eastAsia="Palatino Linotype" w:hAnsi="Times New Roman" w:cs="Times New Roman"/>
          <w:lang w:val="zh-CN"/>
        </w:rPr>
        <w:t xml:space="preserve">ada beberapa perbedaan mencolok, ada banyak kesamaan antara investasi </w:t>
      </w:r>
      <w:r w:rsidRPr="002E2AC6">
        <w:rPr>
          <w:rFonts w:ascii="Times New Roman" w:eastAsia="Palatino Linotype" w:hAnsi="Times New Roman" w:cs="Times New Roman"/>
          <w:lang w:val="zh-CN"/>
        </w:rPr>
        <w:t>konvensional dan syariah. Keduanya mencakup berbagai instrumen investasi, seperti saham, obligasi, dan cadangan kas, dan keduanya juga mencakup risiko pasar dan ekonomi. Namun, investasi syariah memiliki beberapa manfaat unik, seperti pengembalian investas</w:t>
      </w:r>
      <w:r w:rsidRPr="002E2AC6">
        <w:rPr>
          <w:rFonts w:ascii="Times New Roman" w:eastAsia="Palatino Linotype" w:hAnsi="Times New Roman" w:cs="Times New Roman"/>
          <w:lang w:val="zh-CN"/>
        </w:rPr>
        <w:t>i yang lebih tinggi dan praktik bisnis yang lebih maju dan stabil.</w:t>
      </w:r>
    </w:p>
    <w:p w:rsidR="000B470A" w:rsidRPr="002E2AC6" w:rsidRDefault="00277164" w:rsidP="002E2AC6">
      <w:pPr>
        <w:pStyle w:val="ListParagraph1"/>
        <w:numPr>
          <w:ilvl w:val="0"/>
          <w:numId w:val="1"/>
        </w:numPr>
        <w:spacing w:after="0" w:line="276" w:lineRule="auto"/>
        <w:ind w:left="426"/>
        <w:jc w:val="both"/>
        <w:rPr>
          <w:rFonts w:ascii="Times New Roman" w:eastAsia="Palatino Linotype" w:hAnsi="Times New Roman" w:cs="Times New Roman"/>
          <w:b/>
          <w:bCs/>
        </w:rPr>
      </w:pPr>
      <w:r w:rsidRPr="002E2AC6">
        <w:rPr>
          <w:rFonts w:ascii="Times New Roman" w:eastAsia="Palatino Linotype" w:hAnsi="Times New Roman" w:cs="Times New Roman"/>
          <w:b/>
          <w:bCs/>
        </w:rPr>
        <w:t>Pertumbuhan Pesat</w:t>
      </w:r>
    </w:p>
    <w:p w:rsidR="000B470A" w:rsidRPr="002E2AC6" w:rsidRDefault="00277164" w:rsidP="002E2AC6">
      <w:pPr>
        <w:pStyle w:val="ListParagraph1"/>
        <w:spacing w:after="0" w:line="276" w:lineRule="auto"/>
        <w:ind w:left="426" w:firstLine="294"/>
        <w:jc w:val="both"/>
        <w:rPr>
          <w:rFonts w:ascii="Times New Roman" w:eastAsia="Palatino Linotype" w:hAnsi="Times New Roman" w:cs="Times New Roman"/>
          <w:lang w:val="zh-CN"/>
        </w:rPr>
      </w:pPr>
      <w:r w:rsidRPr="002E2AC6">
        <w:rPr>
          <w:rFonts w:ascii="Times New Roman" w:eastAsia="Palatino Linotype" w:hAnsi="Times New Roman" w:cs="Times New Roman"/>
        </w:rPr>
        <w:t xml:space="preserve">Pasar </w:t>
      </w:r>
      <w:r w:rsidRPr="002E2AC6">
        <w:rPr>
          <w:rFonts w:ascii="Times New Roman" w:eastAsia="Palatino Linotype" w:hAnsi="Times New Roman" w:cs="Times New Roman"/>
          <w:lang w:val="zh-CN"/>
        </w:rPr>
        <w:t>syariah mengalami penurunan penjualan setelah beberapa tahun. Fenomena ini disebabkan oleh beberapa faktor, seperti:</w:t>
      </w:r>
    </w:p>
    <w:p w:rsidR="000B470A" w:rsidRPr="002E2AC6" w:rsidRDefault="00277164" w:rsidP="002E2AC6">
      <w:pPr>
        <w:pStyle w:val="ListParagraph1"/>
        <w:numPr>
          <w:ilvl w:val="0"/>
          <w:numId w:val="2"/>
        </w:numPr>
        <w:spacing w:after="0" w:line="276" w:lineRule="auto"/>
        <w:ind w:left="851"/>
        <w:jc w:val="both"/>
        <w:rPr>
          <w:rFonts w:ascii="Times New Roman" w:eastAsia="Palatino Linotype" w:hAnsi="Times New Roman" w:cs="Times New Roman"/>
          <w:lang w:val="zh-CN"/>
        </w:rPr>
      </w:pPr>
      <w:r w:rsidRPr="002E2AC6">
        <w:rPr>
          <w:rFonts w:ascii="Times New Roman" w:eastAsia="Palatino Linotype" w:hAnsi="Times New Roman" w:cs="Times New Roman"/>
          <w:lang w:val="zh-CN"/>
        </w:rPr>
        <w:t>Meningkatnya kesadaran akan potensi manfaat inve</w:t>
      </w:r>
      <w:r w:rsidRPr="002E2AC6">
        <w:rPr>
          <w:rFonts w:ascii="Times New Roman" w:eastAsia="Palatino Linotype" w:hAnsi="Times New Roman" w:cs="Times New Roman"/>
          <w:lang w:val="zh-CN"/>
        </w:rPr>
        <w:t>stasi Syariah, termasuk pemahaman prinsip-prinsip keislaman dan potensi keuntungan etis.</w:t>
      </w:r>
    </w:p>
    <w:p w:rsidR="000B470A" w:rsidRPr="002E2AC6" w:rsidRDefault="00277164" w:rsidP="002E2AC6">
      <w:pPr>
        <w:pStyle w:val="ListParagraph1"/>
        <w:numPr>
          <w:ilvl w:val="0"/>
          <w:numId w:val="2"/>
        </w:numPr>
        <w:spacing w:after="0" w:line="276" w:lineRule="auto"/>
        <w:ind w:left="851"/>
        <w:jc w:val="both"/>
        <w:rPr>
          <w:rFonts w:ascii="Times New Roman" w:eastAsia="Palatino Linotype" w:hAnsi="Times New Roman" w:cs="Times New Roman"/>
          <w:lang w:val="zh-CN"/>
        </w:rPr>
      </w:pPr>
      <w:r w:rsidRPr="002E2AC6">
        <w:rPr>
          <w:rFonts w:ascii="Times New Roman" w:eastAsia="Palatino Linotype" w:hAnsi="Times New Roman" w:cs="Times New Roman"/>
          <w:lang w:val="zh-CN"/>
        </w:rPr>
        <w:t xml:space="preserve">Meningkatnya populasi Muslim di seluruh dunia, yang mendorong permintaan akan produk-produk yang sesuai dengan syariah. </w:t>
      </w:r>
    </w:p>
    <w:p w:rsidR="000B470A" w:rsidRPr="002E2AC6" w:rsidRDefault="00277164" w:rsidP="002E2AC6">
      <w:pPr>
        <w:pStyle w:val="ListParagraph1"/>
        <w:numPr>
          <w:ilvl w:val="0"/>
          <w:numId w:val="2"/>
        </w:numPr>
        <w:spacing w:after="0" w:line="276" w:lineRule="auto"/>
        <w:ind w:left="851"/>
        <w:jc w:val="both"/>
        <w:rPr>
          <w:rFonts w:ascii="Times New Roman" w:eastAsia="Palatino Linotype" w:hAnsi="Times New Roman" w:cs="Times New Roman"/>
          <w:lang w:val="zh-CN"/>
        </w:rPr>
      </w:pPr>
      <w:r w:rsidRPr="002E2AC6">
        <w:rPr>
          <w:rFonts w:ascii="Times New Roman" w:eastAsia="Palatino Linotype" w:hAnsi="Times New Roman" w:cs="Times New Roman"/>
          <w:lang w:val="zh-CN"/>
        </w:rPr>
        <w:t>Pemerintah yang lebih besar hadir di pasar mod</w:t>
      </w:r>
      <w:r w:rsidRPr="002E2AC6">
        <w:rPr>
          <w:rFonts w:ascii="Times New Roman" w:eastAsia="Palatino Linotype" w:hAnsi="Times New Roman" w:cs="Times New Roman"/>
          <w:lang w:val="zh-CN"/>
        </w:rPr>
        <w:t>al syariah melalui regulasi yang komprehensif dan berwawasan investasi.</w:t>
      </w:r>
      <w:r w:rsidRPr="002E2AC6">
        <w:rPr>
          <w:rFonts w:ascii="Times New Roman" w:eastAsia="Palatino Linotype" w:hAnsi="Times New Roman" w:cs="Times New Roman"/>
          <w:lang w:val="zh-CN"/>
        </w:rPr>
        <w:fldChar w:fldCharType="begin" w:fldLock="1"/>
      </w:r>
      <w:r w:rsidRPr="002E2AC6">
        <w:rPr>
          <w:rFonts w:ascii="Times New Roman" w:eastAsia="Palatino Linotype" w:hAnsi="Times New Roman" w:cs="Times New Roman"/>
          <w:lang w:val="zh-CN"/>
        </w:rPr>
        <w:instrText>ADDIN CSL_CITATION {"citationItems":[{"id":"ITEM-1","itemData":{"author":[{"dropping-particle":"","family":"Karim, D., &amp; Zainal Abidin","given":"N. A","non-dropping-particle":"","parse-</w:instrText>
      </w:r>
      <w:r w:rsidRPr="002E2AC6">
        <w:rPr>
          <w:rFonts w:ascii="Times New Roman" w:eastAsia="Palatino Linotype" w:hAnsi="Times New Roman" w:cs="Times New Roman"/>
          <w:lang w:val="zh-CN"/>
        </w:rPr>
        <w:instrText>names":false,"suffix":""}],"container-title":"Journal of Islamic Economics, Banking and Finance","id":"ITEM-1","issued":{"date-parts":[["2015"]]},"page":"29-52.","title":"Factors affecting the demand for Islamic banking products: Empirical evidence from Ma</w:instrText>
      </w:r>
      <w:r w:rsidRPr="002E2AC6">
        <w:rPr>
          <w:rFonts w:ascii="Times New Roman" w:eastAsia="Palatino Linotype" w:hAnsi="Times New Roman" w:cs="Times New Roman"/>
          <w:lang w:val="zh-CN"/>
        </w:rPr>
        <w:instrText>laysia","type":"article-journal"},"uris":["http://www.mendeley.com/documents/?uuid=7dd853dc-6fa6-46c5-8df2-c9d1259d30b2","http://www.mendeley.com/documents/?uuid=28d39ba8-7a8d-4a63-97bd-8189f386fbdd"]}],"mendeley":{"formattedCitation":"(Karim, D., &amp; Zainal</w:instrText>
      </w:r>
      <w:r w:rsidRPr="002E2AC6">
        <w:rPr>
          <w:rFonts w:ascii="Times New Roman" w:eastAsia="Palatino Linotype" w:hAnsi="Times New Roman" w:cs="Times New Roman"/>
          <w:lang w:val="zh-CN"/>
        </w:rPr>
        <w:instrText xml:space="preserve"> Abidin, 2015)","manualFormatting":" (Karim, D., &amp; Zainal Abidin, 2015)","plainTextFormattedCitation":"(Karim, D., &amp; Zainal Abidin, 2015)","previouslyFormattedCitation":"(Karim, D., &amp; Zainal Abidin, 2015)"},"properties":{"noteIndex":0},"schema":"https://gi</w:instrText>
      </w:r>
      <w:r w:rsidRPr="002E2AC6">
        <w:rPr>
          <w:rFonts w:ascii="Times New Roman" w:eastAsia="Palatino Linotype" w:hAnsi="Times New Roman" w:cs="Times New Roman"/>
          <w:lang w:val="zh-CN"/>
        </w:rPr>
        <w:instrText>thub.com/citation-style-language/schema/raw/master/csl-citation.json"}</w:instrText>
      </w:r>
      <w:r w:rsidRPr="002E2AC6">
        <w:rPr>
          <w:rFonts w:ascii="Times New Roman" w:eastAsia="Palatino Linotype" w:hAnsi="Times New Roman" w:cs="Times New Roman"/>
          <w:lang w:val="zh-CN"/>
        </w:rPr>
        <w:fldChar w:fldCharType="separate"/>
      </w:r>
      <w:r w:rsidRPr="002E2AC6">
        <w:rPr>
          <w:rFonts w:ascii="Times New Roman" w:eastAsia="Palatino Linotype" w:hAnsi="Times New Roman" w:cs="Times New Roman"/>
          <w:lang w:val="zh-CN"/>
        </w:rPr>
        <w:t xml:space="preserve"> </w:t>
      </w:r>
      <w:r w:rsidRPr="002E2AC6">
        <w:rPr>
          <w:rFonts w:ascii="Times New Roman" w:eastAsia="Palatino Linotype" w:hAnsi="Times New Roman" w:cs="Times New Roman"/>
          <w:lang w:val="zh-CN"/>
        </w:rPr>
        <w:fldChar w:fldCharType="begin" w:fldLock="1"/>
      </w:r>
      <w:r w:rsidRPr="002E2AC6">
        <w:rPr>
          <w:rFonts w:ascii="Times New Roman" w:eastAsia="Palatino Linotype" w:hAnsi="Times New Roman" w:cs="Times New Roman"/>
          <w:lang w:val="zh-CN"/>
        </w:rPr>
        <w:instrText>ADDIN CSL_CITATION {"citationItems":[{"id":"ITEM-1","itemData":{"author":[{"dropping-particle":"","family":"Karim, D., &amp; Zainal Abidin","given":"N. A","non-dropping-particle":"","parse-</w:instrText>
      </w:r>
      <w:r w:rsidRPr="002E2AC6">
        <w:rPr>
          <w:rFonts w:ascii="Times New Roman" w:eastAsia="Palatino Linotype" w:hAnsi="Times New Roman" w:cs="Times New Roman"/>
          <w:lang w:val="zh-CN"/>
        </w:rPr>
        <w:instrText>names":false,"suffix":""}],"container-title":"Journal of Islamic Economics, Banking and Finance","id":"ITEM-1","issued":{"date-parts":[["2015"]]},"page":"29-52.","title":"Factors affecting the demand for Islamic banking products: Empirical evidence from Ma</w:instrText>
      </w:r>
      <w:r w:rsidRPr="002E2AC6">
        <w:rPr>
          <w:rFonts w:ascii="Times New Roman" w:eastAsia="Palatino Linotype" w:hAnsi="Times New Roman" w:cs="Times New Roman"/>
          <w:lang w:val="zh-CN"/>
        </w:rPr>
        <w:instrText>laysia","type":"article-journal"},"uris":["http://www.mendeley.com/documents/?uuid=28d39ba8-7a8d-4a63-97bd-8189f386fbdd","http://www.mendeley.com/documents/?uuid=7dd853dc-6fa6-46c5-8df2-c9d1259d30b2"]}],"mendeley":{"formattedCitation":"(Karim, D., &amp; Zainal</w:instrText>
      </w:r>
      <w:r w:rsidRPr="002E2AC6">
        <w:rPr>
          <w:rFonts w:ascii="Times New Roman" w:eastAsia="Palatino Linotype" w:hAnsi="Times New Roman" w:cs="Times New Roman"/>
          <w:lang w:val="zh-CN"/>
        </w:rPr>
        <w:instrText xml:space="preserve"> Abidin, 2015)","plainTextFormattedCitation":"(Karim, D., &amp; Zainal Abidin, 2015)","previouslyFormattedCitation":"(Karim, D., &amp; Zainal Abidin, 2015)"},"properties":{"noteIndex":0},"schema":"https://github.com/citation-style-language/schema/raw/master/csl-ci</w:instrText>
      </w:r>
      <w:r w:rsidRPr="002E2AC6">
        <w:rPr>
          <w:rFonts w:ascii="Times New Roman" w:eastAsia="Palatino Linotype" w:hAnsi="Times New Roman" w:cs="Times New Roman"/>
          <w:lang w:val="zh-CN"/>
        </w:rPr>
        <w:instrText>tation.json"}</w:instrText>
      </w:r>
      <w:r w:rsidRPr="002E2AC6">
        <w:rPr>
          <w:rFonts w:ascii="Times New Roman" w:eastAsia="Palatino Linotype" w:hAnsi="Times New Roman" w:cs="Times New Roman"/>
          <w:lang w:val="zh-CN"/>
        </w:rPr>
        <w:fldChar w:fldCharType="separate"/>
      </w:r>
      <w:r w:rsidRPr="002E2AC6">
        <w:rPr>
          <w:rFonts w:ascii="Times New Roman" w:eastAsia="Palatino Linotype" w:hAnsi="Times New Roman" w:cs="Times New Roman"/>
          <w:lang w:val="zh-CN"/>
        </w:rPr>
        <w:t>(Karim, D., &amp; Zainal Abidin, 2015)</w:t>
      </w:r>
      <w:r w:rsidRPr="002E2AC6">
        <w:rPr>
          <w:rFonts w:ascii="Times New Roman" w:eastAsia="Palatino Linotype" w:hAnsi="Times New Roman" w:cs="Times New Roman"/>
          <w:lang w:val="zh-CN"/>
        </w:rPr>
        <w:fldChar w:fldCharType="end"/>
      </w:r>
      <w:r w:rsidRPr="002E2AC6">
        <w:rPr>
          <w:rFonts w:ascii="Times New Roman" w:eastAsia="Palatino Linotype" w:hAnsi="Times New Roman" w:cs="Times New Roman"/>
          <w:lang w:val="zh-CN"/>
        </w:rPr>
        <w:fldChar w:fldCharType="end"/>
      </w:r>
      <w:r w:rsidRPr="002E2AC6">
        <w:rPr>
          <w:rFonts w:ascii="Times New Roman" w:eastAsia="Palatino Linotype" w:hAnsi="Times New Roman" w:cs="Times New Roman"/>
          <w:lang w:val="zh-CN"/>
        </w:rPr>
        <w:t xml:space="preserve"> </w:t>
      </w:r>
    </w:p>
    <w:p w:rsidR="000B470A" w:rsidRPr="002E2AC6" w:rsidRDefault="00277164" w:rsidP="002E2AC6">
      <w:pPr>
        <w:pStyle w:val="ListParagraph1"/>
        <w:numPr>
          <w:ilvl w:val="0"/>
          <w:numId w:val="1"/>
        </w:numPr>
        <w:spacing w:after="0" w:line="276" w:lineRule="auto"/>
        <w:ind w:left="426"/>
        <w:jc w:val="both"/>
        <w:rPr>
          <w:rFonts w:ascii="Times New Roman" w:eastAsia="Palatino Linotype" w:hAnsi="Times New Roman" w:cs="Times New Roman"/>
          <w:b/>
          <w:bCs/>
        </w:rPr>
      </w:pPr>
      <w:r w:rsidRPr="002E2AC6">
        <w:rPr>
          <w:rFonts w:ascii="Times New Roman" w:eastAsia="Palatino Linotype" w:hAnsi="Times New Roman" w:cs="Times New Roman"/>
          <w:b/>
          <w:bCs/>
        </w:rPr>
        <w:t>Keragaman Produk</w:t>
      </w:r>
    </w:p>
    <w:p w:rsidR="000B470A" w:rsidRPr="002E2AC6" w:rsidRDefault="00277164" w:rsidP="002E2AC6">
      <w:pPr>
        <w:pStyle w:val="ListParagraph1"/>
        <w:spacing w:after="0" w:line="276" w:lineRule="auto"/>
        <w:ind w:left="426" w:firstLine="294"/>
        <w:jc w:val="both"/>
        <w:rPr>
          <w:rFonts w:ascii="Times New Roman" w:eastAsia="Palatino Linotype" w:hAnsi="Times New Roman" w:cs="Times New Roman"/>
        </w:rPr>
      </w:pPr>
      <w:r w:rsidRPr="002E2AC6">
        <w:rPr>
          <w:rFonts w:ascii="Times New Roman" w:eastAsia="Palatino Linotype" w:hAnsi="Times New Roman" w:cs="Times New Roman"/>
        </w:rPr>
        <w:t>Pasar</w:t>
      </w:r>
      <w:r w:rsidRPr="002E2AC6">
        <w:rPr>
          <w:rFonts w:ascii="Times New Roman" w:eastAsiaTheme="minorEastAsia" w:hAnsi="Times New Roman" w:cs="Times New Roman"/>
          <w:kern w:val="2"/>
          <w:lang w:val="zh-CN" w:eastAsia="zh-CN"/>
        </w:rPr>
        <w:t xml:space="preserve"> </w:t>
      </w:r>
      <w:r w:rsidRPr="002E2AC6">
        <w:rPr>
          <w:rFonts w:ascii="Times New Roman" w:eastAsia="Palatino Linotype" w:hAnsi="Times New Roman" w:cs="Times New Roman"/>
          <w:lang w:val="zh-CN"/>
        </w:rPr>
        <w:t>Syariah menawarkan berbagai produk, antara lain sukuk (kewajiban syariah), saham, dan reksa dana. Kualitas produk ini memungkinkan investor untuk mendiversifikasi portofolionya d</w:t>
      </w:r>
      <w:r w:rsidRPr="002E2AC6">
        <w:rPr>
          <w:rFonts w:ascii="Times New Roman" w:eastAsia="Palatino Linotype" w:hAnsi="Times New Roman" w:cs="Times New Roman"/>
          <w:lang w:val="zh-CN"/>
        </w:rPr>
        <w:t>an lebih efektif memenuhi kebutuhan investasinya. Namun, diperlukan penelitian lebih lanjut untuk memahami keunikan karakteristik dan struktur produk syariah agar investor dapat mengambil keputusan investasi yang bijak.</w:t>
      </w:r>
    </w:p>
    <w:p w:rsidR="000B470A" w:rsidRPr="002E2AC6" w:rsidRDefault="00277164" w:rsidP="002E2AC6">
      <w:pPr>
        <w:pStyle w:val="ListParagraph1"/>
        <w:numPr>
          <w:ilvl w:val="0"/>
          <w:numId w:val="1"/>
        </w:numPr>
        <w:spacing w:after="0" w:line="276" w:lineRule="auto"/>
        <w:ind w:left="426"/>
        <w:jc w:val="both"/>
        <w:rPr>
          <w:rFonts w:ascii="Times New Roman" w:eastAsia="Palatino Linotype" w:hAnsi="Times New Roman" w:cs="Times New Roman"/>
          <w:b/>
          <w:bCs/>
        </w:rPr>
      </w:pPr>
      <w:r w:rsidRPr="002E2AC6">
        <w:rPr>
          <w:rFonts w:ascii="Times New Roman" w:eastAsia="Palatino Linotype" w:hAnsi="Times New Roman" w:cs="Times New Roman"/>
          <w:b/>
          <w:bCs/>
        </w:rPr>
        <w:t>Perkembangan Infrastruktur</w:t>
      </w:r>
    </w:p>
    <w:p w:rsidR="000B470A" w:rsidRPr="002E2AC6" w:rsidRDefault="00277164" w:rsidP="002E2AC6">
      <w:pPr>
        <w:pStyle w:val="ListParagraph1"/>
        <w:spacing w:after="0" w:line="276" w:lineRule="auto"/>
        <w:ind w:left="426" w:firstLine="294"/>
        <w:jc w:val="both"/>
        <w:rPr>
          <w:rFonts w:ascii="Times New Roman" w:eastAsia="Palatino Linotype" w:hAnsi="Times New Roman" w:cs="Times New Roman"/>
          <w:lang w:val="zh-CN"/>
        </w:rPr>
      </w:pPr>
      <w:r w:rsidRPr="002E2AC6">
        <w:rPr>
          <w:rFonts w:ascii="Times New Roman" w:eastAsia="Palatino Linotype" w:hAnsi="Times New Roman" w:cs="Times New Roman"/>
        </w:rPr>
        <w:t xml:space="preserve">Hal </w:t>
      </w:r>
      <w:r w:rsidRPr="002E2AC6">
        <w:rPr>
          <w:rFonts w:ascii="Times New Roman" w:eastAsia="Palatino Linotype" w:hAnsi="Times New Roman" w:cs="Times New Roman"/>
          <w:lang w:val="zh-CN"/>
        </w:rPr>
        <w:t>ini t</w:t>
      </w:r>
      <w:r w:rsidRPr="002E2AC6">
        <w:rPr>
          <w:rFonts w:ascii="Times New Roman" w:eastAsia="Palatino Linotype" w:hAnsi="Times New Roman" w:cs="Times New Roman"/>
          <w:lang w:val="zh-CN"/>
        </w:rPr>
        <w:t>ermasuk pendirian bursa saham syariah baru, pengembangan standar akuntansi dan pelaporan syariah, dan peningkatan jumlah profesional syariah. Infrastruktur yang kuat ini penting untuk mendukung pertumbuhan pasar modal syariah dan memastikan kelancaran oper</w:t>
      </w:r>
      <w:r w:rsidRPr="002E2AC6">
        <w:rPr>
          <w:rFonts w:ascii="Times New Roman" w:eastAsia="Palatino Linotype" w:hAnsi="Times New Roman" w:cs="Times New Roman"/>
          <w:lang w:val="zh-CN"/>
        </w:rPr>
        <w:t>asinya.</w:t>
      </w:r>
    </w:p>
    <w:p w:rsidR="000B470A" w:rsidRPr="002E2AC6" w:rsidRDefault="00277164" w:rsidP="002E2AC6">
      <w:pPr>
        <w:pStyle w:val="ListParagraph1"/>
        <w:numPr>
          <w:ilvl w:val="0"/>
          <w:numId w:val="1"/>
        </w:numPr>
        <w:spacing w:after="0" w:line="276" w:lineRule="auto"/>
        <w:ind w:left="426"/>
        <w:jc w:val="both"/>
        <w:rPr>
          <w:rFonts w:ascii="Times New Roman" w:eastAsia="Palatino Linotype" w:hAnsi="Times New Roman" w:cs="Times New Roman"/>
          <w:b/>
          <w:bCs/>
        </w:rPr>
      </w:pPr>
      <w:r w:rsidRPr="002E2AC6">
        <w:rPr>
          <w:rFonts w:ascii="Times New Roman" w:eastAsia="Palatino Linotype" w:hAnsi="Times New Roman" w:cs="Times New Roman"/>
          <w:b/>
          <w:bCs/>
        </w:rPr>
        <w:t>Tantangan</w:t>
      </w:r>
    </w:p>
    <w:p w:rsidR="000B470A" w:rsidRPr="002E2AC6" w:rsidRDefault="00277164" w:rsidP="002E2AC6">
      <w:pPr>
        <w:pStyle w:val="ListParagraph1"/>
        <w:spacing w:after="0" w:line="276" w:lineRule="auto"/>
        <w:ind w:left="426" w:firstLine="294"/>
        <w:jc w:val="both"/>
        <w:rPr>
          <w:rFonts w:ascii="Times New Roman" w:eastAsia="Palatino Linotype" w:hAnsi="Times New Roman" w:cs="Times New Roman"/>
          <w:bCs/>
          <w:lang w:val="en-US"/>
        </w:rPr>
      </w:pPr>
      <w:r w:rsidRPr="002E2AC6">
        <w:rPr>
          <w:rFonts w:ascii="Times New Roman" w:eastAsia="Palatino Linotype" w:hAnsi="Times New Roman" w:cs="Times New Roman"/>
        </w:rPr>
        <w:t xml:space="preserve">Terlepas </w:t>
      </w:r>
      <w:r w:rsidRPr="002E2AC6">
        <w:rPr>
          <w:rFonts w:ascii="Times New Roman" w:eastAsia="Palatino Linotype" w:hAnsi="Times New Roman" w:cs="Times New Roman"/>
          <w:lang w:val="zh-CN"/>
        </w:rPr>
        <w:t xml:space="preserve">dari tren positif, beberapa tantangan masih dihadapi pasar modal syariah. Tantangan ini meliputi: </w:t>
      </w:r>
    </w:p>
    <w:p w:rsidR="000B470A" w:rsidRPr="002E2AC6" w:rsidRDefault="00277164" w:rsidP="002E2AC6">
      <w:pPr>
        <w:pStyle w:val="ListParagraph1"/>
        <w:numPr>
          <w:ilvl w:val="0"/>
          <w:numId w:val="3"/>
        </w:numPr>
        <w:tabs>
          <w:tab w:val="clear" w:pos="720"/>
        </w:tabs>
        <w:spacing w:after="0" w:line="276" w:lineRule="auto"/>
        <w:ind w:left="851"/>
        <w:jc w:val="both"/>
        <w:rPr>
          <w:rFonts w:ascii="Times New Roman" w:eastAsia="Palatino Linotype" w:hAnsi="Times New Roman" w:cs="Times New Roman"/>
          <w:lang w:val="zh-CN"/>
        </w:rPr>
      </w:pPr>
      <w:r w:rsidRPr="002E2AC6">
        <w:rPr>
          <w:rFonts w:ascii="Times New Roman" w:eastAsia="Palatino Linotype" w:hAnsi="Times New Roman" w:cs="Times New Roman"/>
          <w:lang w:val="zh-CN"/>
        </w:rPr>
        <w:t xml:space="preserve">Kurangnya kesadaran tentang investasi syariah di kalangan investor potensial, yang dapat menghambat pertumbuhan pasar. </w:t>
      </w:r>
      <w:r w:rsidRPr="002E2AC6">
        <w:rPr>
          <w:rFonts w:ascii="Times New Roman" w:eastAsia="Palatino Linotype" w:hAnsi="Times New Roman" w:cs="Times New Roman"/>
          <w:lang w:val="zh-CN"/>
        </w:rPr>
        <w:fldChar w:fldCharType="begin" w:fldLock="1"/>
      </w:r>
      <w:r w:rsidRPr="002E2AC6">
        <w:rPr>
          <w:rFonts w:ascii="Times New Roman" w:eastAsia="Palatino Linotype" w:hAnsi="Times New Roman" w:cs="Times New Roman"/>
          <w:lang w:val="zh-CN"/>
        </w:rPr>
        <w:instrText>ADDIN CSL_CITATION {"citationItems":[{"id":"ITEM-1","itemData":{"ISSN":"13071637","abstract":"This study attempted to present a picture of associates’ decision to resign from the automotive industry in Malaysia. The primary purpose of this study was to ana</w:instrText>
      </w:r>
      <w:r w:rsidRPr="002E2AC6">
        <w:rPr>
          <w:rFonts w:ascii="Times New Roman" w:eastAsia="Palatino Linotype" w:hAnsi="Times New Roman" w:cs="Times New Roman"/>
          <w:lang w:val="zh-CN"/>
        </w:rPr>
        <w:instrText>lyse the turnover opportunities, career advancement and leadership style, and to investigate reasons influencing the intention to leave a company or organisation. Therefore, this research focuses on variables that affect workers’ intention to leave sectors</w:instrText>
      </w:r>
      <w:r w:rsidRPr="002E2AC6">
        <w:rPr>
          <w:rFonts w:ascii="Times New Roman" w:eastAsia="Palatino Linotype" w:hAnsi="Times New Roman" w:cs="Times New Roman"/>
          <w:lang w:val="zh-CN"/>
        </w:rPr>
        <w:instrText xml:space="preserve"> of the manufacturing industry in Malaysia. The study population comprised of the Automotive industry workforce. Data was collected from 247 respondents comprising assistant managers, senior executives, executives, and clerical staff. SmartPLS technique wa</w:instrText>
      </w:r>
      <w:r w:rsidRPr="002E2AC6">
        <w:rPr>
          <w:rFonts w:ascii="Times New Roman" w:eastAsia="Palatino Linotype" w:hAnsi="Times New Roman" w:cs="Times New Roman"/>
          <w:lang w:val="zh-CN"/>
        </w:rPr>
        <w:instrText xml:space="preserve">s used in order to determine whether the hypotheses were accepted or not. The results supported two of the hypotheses of this study. We found that both leadership as well as turnover opportunities had significant (positive) effect on the decision to leave </w:instrText>
      </w:r>
      <w:r w:rsidRPr="002E2AC6">
        <w:rPr>
          <w:rFonts w:ascii="Times New Roman" w:eastAsia="Palatino Linotype" w:hAnsi="Times New Roman" w:cs="Times New Roman"/>
          <w:lang w:val="zh-CN"/>
        </w:rPr>
        <w:instrText>Automotive industry. The results also concluded that the prospect of career advancement does not support or influence associates’ intention to leave the organisation. Their decision is instead based on the output received from the respondents of the survey</w:instrText>
      </w:r>
      <w:r w:rsidRPr="002E2AC6">
        <w:rPr>
          <w:rFonts w:ascii="Times New Roman" w:eastAsia="Palatino Linotype" w:hAnsi="Times New Roman" w:cs="Times New Roman"/>
          <w:lang w:val="zh-CN"/>
        </w:rPr>
        <w:instrText>. It is hoped that the outcome of this study can be used as a guide for Automotive industry to retain their workforce.","author":[{"dropping-particle":"","family":"Meddour","given":"Houcine","non-dropping-particle":"","parse-names":false,"suffix":""},{"dro</w:instrText>
      </w:r>
      <w:r w:rsidRPr="002E2AC6">
        <w:rPr>
          <w:rFonts w:ascii="Times New Roman" w:eastAsia="Palatino Linotype" w:hAnsi="Times New Roman" w:cs="Times New Roman"/>
          <w:lang w:val="zh-CN"/>
        </w:rPr>
        <w:instrText>pping-particle":"","family":"Rosli","given":"Mohd A.B.M.","non-dropping-particle":"","parse-names":false,"suffix":""},{"dropping-particle":"","family":"Majid","given":"Abdul H.A.","non-dropping-particle":"","parse-names":false,"suffix":""},{"dropping-parti</w:instrText>
      </w:r>
      <w:r w:rsidRPr="002E2AC6">
        <w:rPr>
          <w:rFonts w:ascii="Times New Roman" w:eastAsia="Palatino Linotype" w:hAnsi="Times New Roman" w:cs="Times New Roman"/>
          <w:lang w:val="zh-CN"/>
        </w:rPr>
        <w:instrText>cle":"","family":"Auf","given":"Mohamed A.Abu","non-dropping-particle":"","parse-names":false,"suffix":""},{"dropping-particle":"","family":"Aman","given":"Abdulrazak M.","non-dropping-particle":"","parse-names":false,"suffix":""}],"container-title":"Inter</w:instrText>
      </w:r>
      <w:r w:rsidRPr="002E2AC6">
        <w:rPr>
          <w:rFonts w:ascii="Times New Roman" w:eastAsia="Palatino Linotype" w:hAnsi="Times New Roman" w:cs="Times New Roman"/>
          <w:lang w:val="zh-CN"/>
        </w:rPr>
        <w:instrText>national Journal of Economic Perspectives","id":"ITEM-1","issue":"4","issued":{"date-parts":[["2016"]]},"page":"484-499","title":"Intention to leave manufacturing organisation: A study of the automotive Industry in Malaysia","type":"article-journal","volum</w:instrText>
      </w:r>
      <w:r w:rsidRPr="002E2AC6">
        <w:rPr>
          <w:rFonts w:ascii="Times New Roman" w:eastAsia="Palatino Linotype" w:hAnsi="Times New Roman" w:cs="Times New Roman"/>
          <w:lang w:val="zh-CN"/>
        </w:rPr>
        <w:instrText>e":"10"},"uris":["http://www.mendeley.com/documents/?uuid=ff831614-3543-4335-abcf-573b254000f9","http://www.mendeley.com/documents/?uuid=397fadac-386b-457f-9c75-ac9b58834313"]}],"mendeley":{"formattedCitation":"(Meddour et al., 2016)","plainTextFormattedCi</w:instrText>
      </w:r>
      <w:r w:rsidRPr="002E2AC6">
        <w:rPr>
          <w:rFonts w:ascii="Times New Roman" w:eastAsia="Palatino Linotype" w:hAnsi="Times New Roman" w:cs="Times New Roman"/>
          <w:lang w:val="zh-CN"/>
        </w:rPr>
        <w:instrText>tation":"(Meddour et al., 2016)","previouslyFormattedCitation":"(Meddour et al., 2016)"},"properties":{"noteIndex":0},"schema":"https://github.com/citation-style-language/schema/raw/master/csl-citation.json"}</w:instrText>
      </w:r>
      <w:r w:rsidRPr="002E2AC6">
        <w:rPr>
          <w:rFonts w:ascii="Times New Roman" w:eastAsia="Palatino Linotype" w:hAnsi="Times New Roman" w:cs="Times New Roman"/>
          <w:lang w:val="zh-CN"/>
        </w:rPr>
        <w:fldChar w:fldCharType="separate"/>
      </w:r>
      <w:r w:rsidRPr="002E2AC6">
        <w:rPr>
          <w:rFonts w:ascii="Times New Roman" w:eastAsia="Palatino Linotype" w:hAnsi="Times New Roman" w:cs="Times New Roman"/>
          <w:lang w:val="zh-CN"/>
        </w:rPr>
        <w:t>(Meddour et al., 2016)</w:t>
      </w:r>
      <w:r w:rsidRPr="002E2AC6">
        <w:rPr>
          <w:rFonts w:ascii="Times New Roman" w:eastAsia="Palatino Linotype" w:hAnsi="Times New Roman" w:cs="Times New Roman"/>
          <w:lang w:val="zh-CN"/>
        </w:rPr>
        <w:fldChar w:fldCharType="end"/>
      </w:r>
    </w:p>
    <w:p w:rsidR="000B470A" w:rsidRPr="002E2AC6" w:rsidRDefault="00277164" w:rsidP="002E2AC6">
      <w:pPr>
        <w:pStyle w:val="ListParagraph1"/>
        <w:numPr>
          <w:ilvl w:val="0"/>
          <w:numId w:val="3"/>
        </w:numPr>
        <w:tabs>
          <w:tab w:val="clear" w:pos="720"/>
        </w:tabs>
        <w:spacing w:after="0" w:line="276" w:lineRule="auto"/>
        <w:ind w:left="851"/>
        <w:jc w:val="both"/>
        <w:rPr>
          <w:rFonts w:ascii="Times New Roman" w:eastAsia="Palatino Linotype" w:hAnsi="Times New Roman" w:cs="Times New Roman"/>
          <w:lang w:val="zh-CN"/>
        </w:rPr>
      </w:pPr>
      <w:r w:rsidRPr="002E2AC6">
        <w:rPr>
          <w:rFonts w:ascii="Times New Roman" w:eastAsia="Palatino Linotype" w:hAnsi="Times New Roman" w:cs="Times New Roman"/>
          <w:lang w:val="zh-CN"/>
        </w:rPr>
        <w:t>Kurangnya produk syari</w:t>
      </w:r>
      <w:r w:rsidRPr="002E2AC6">
        <w:rPr>
          <w:rFonts w:ascii="Times New Roman" w:eastAsia="Palatino Linotype" w:hAnsi="Times New Roman" w:cs="Times New Roman"/>
          <w:lang w:val="zh-CN"/>
        </w:rPr>
        <w:t>ah yang inovatif dan canggih yang dapat memenuhi kebutuhan investor yang beragam.</w:t>
      </w:r>
    </w:p>
    <w:p w:rsidR="000B470A" w:rsidRPr="002E2AC6" w:rsidRDefault="00277164" w:rsidP="002E2AC6">
      <w:pPr>
        <w:pStyle w:val="ListParagraph1"/>
        <w:numPr>
          <w:ilvl w:val="0"/>
          <w:numId w:val="3"/>
        </w:numPr>
        <w:tabs>
          <w:tab w:val="clear" w:pos="720"/>
        </w:tabs>
        <w:spacing w:after="0" w:line="276" w:lineRule="auto"/>
        <w:ind w:left="851"/>
        <w:jc w:val="both"/>
        <w:rPr>
          <w:rFonts w:ascii="Times New Roman" w:eastAsia="Palatino Linotype" w:hAnsi="Times New Roman" w:cs="Times New Roman"/>
          <w:lang w:val="zh-CN"/>
        </w:rPr>
      </w:pPr>
      <w:r w:rsidRPr="002E2AC6">
        <w:rPr>
          <w:rFonts w:ascii="Times New Roman" w:eastAsia="Palatino Linotype" w:hAnsi="Times New Roman" w:cs="Times New Roman"/>
          <w:lang w:val="zh-CN"/>
        </w:rPr>
        <w:t>Regulasi yang tidak harmonis di berbagai negara, yang dapat menciptakan ketidakpastian bagi investor dan pelaku pasar.</w:t>
      </w:r>
    </w:p>
    <w:p w:rsidR="000B470A" w:rsidRPr="002E2AC6" w:rsidRDefault="00277164" w:rsidP="002E2AC6">
      <w:pPr>
        <w:spacing w:after="0" w:line="276" w:lineRule="auto"/>
        <w:ind w:left="491" w:firstLine="229"/>
        <w:jc w:val="both"/>
        <w:rPr>
          <w:rFonts w:ascii="Times New Roman" w:eastAsia="Palatino Linotype" w:hAnsi="Times New Roman" w:cs="Times New Roman"/>
        </w:rPr>
      </w:pPr>
      <w:r w:rsidRPr="002E2AC6">
        <w:rPr>
          <w:rFonts w:ascii="Times New Roman" w:eastAsia="Palatino Linotype" w:hAnsi="Times New Roman" w:cs="Times New Roman"/>
        </w:rPr>
        <w:t xml:space="preserve">Penelitian ini memberikan kontribusi penting bagi </w:t>
      </w:r>
      <w:r w:rsidRPr="002E2AC6">
        <w:rPr>
          <w:rFonts w:ascii="Times New Roman" w:eastAsia="Palatino Linotype" w:hAnsi="Times New Roman" w:cs="Times New Roman"/>
        </w:rPr>
        <w:t>pemahaman tentang dinamika investasi syariah di pasar modal global. Temuan penelitian ini dapat digunakan oleh investor, regulator, dan pemangku kepentingan lainnya untuk membuat keputusan yang lebih terinformasi terkait investasi syariah.</w:t>
      </w:r>
    </w:p>
    <w:p w:rsidR="000B470A" w:rsidRPr="002E2AC6" w:rsidRDefault="00277164" w:rsidP="002E2AC6">
      <w:pPr>
        <w:pStyle w:val="ListParagraph1"/>
        <w:numPr>
          <w:ilvl w:val="0"/>
          <w:numId w:val="1"/>
        </w:numPr>
        <w:spacing w:after="0" w:line="276" w:lineRule="auto"/>
        <w:ind w:left="426"/>
        <w:jc w:val="both"/>
        <w:rPr>
          <w:rFonts w:ascii="Times New Roman" w:eastAsia="Palatino Linotype" w:hAnsi="Times New Roman" w:cs="Times New Roman"/>
          <w:b/>
          <w:bCs/>
        </w:rPr>
      </w:pPr>
      <w:r w:rsidRPr="002E2AC6">
        <w:rPr>
          <w:rFonts w:ascii="Times New Roman" w:eastAsia="Palatino Linotype" w:hAnsi="Times New Roman" w:cs="Times New Roman"/>
          <w:b/>
          <w:bCs/>
        </w:rPr>
        <w:t>Tren Pasar</w:t>
      </w:r>
    </w:p>
    <w:p w:rsidR="000B470A" w:rsidRPr="002E2AC6" w:rsidRDefault="00277164" w:rsidP="002E2AC6">
      <w:pPr>
        <w:pStyle w:val="ListParagraph1"/>
        <w:spacing w:after="0" w:line="276" w:lineRule="auto"/>
        <w:ind w:left="426" w:firstLine="294"/>
        <w:jc w:val="both"/>
        <w:rPr>
          <w:rFonts w:ascii="Times New Roman" w:eastAsia="Palatino Linotype" w:hAnsi="Times New Roman" w:cs="Times New Roman"/>
          <w:lang w:val="zh-CN"/>
        </w:rPr>
      </w:pPr>
      <w:r w:rsidRPr="002E2AC6">
        <w:rPr>
          <w:rFonts w:ascii="Times New Roman" w:eastAsia="Palatino Linotype" w:hAnsi="Times New Roman" w:cs="Times New Roman"/>
        </w:rPr>
        <w:t>Inves</w:t>
      </w:r>
      <w:r w:rsidRPr="002E2AC6">
        <w:rPr>
          <w:rFonts w:ascii="Times New Roman" w:eastAsia="Palatino Linotype" w:hAnsi="Times New Roman" w:cs="Times New Roman"/>
        </w:rPr>
        <w:t xml:space="preserve">tasi </w:t>
      </w:r>
      <w:r w:rsidRPr="002E2AC6">
        <w:rPr>
          <w:rFonts w:ascii="Times New Roman" w:eastAsia="Palatino Linotype" w:hAnsi="Times New Roman" w:cs="Times New Roman"/>
          <w:lang w:val="zh-CN"/>
        </w:rPr>
        <w:t xml:space="preserve">Investasi syariah telah menjadi fenomena global yang mengesankan, dengan pertumbuhan yang konsisten dan signifikan dalam dekade terakhir </w:t>
      </w:r>
      <w:r w:rsidRPr="002E2AC6">
        <w:rPr>
          <w:rFonts w:ascii="Times New Roman" w:eastAsia="Palatino Linotype" w:hAnsi="Times New Roman" w:cs="Times New Roman"/>
          <w:lang w:val="zh-CN"/>
        </w:rPr>
        <w:fldChar w:fldCharType="begin" w:fldLock="1"/>
      </w:r>
      <w:r w:rsidRPr="002E2AC6">
        <w:rPr>
          <w:rFonts w:ascii="Times New Roman" w:eastAsia="Palatino Linotype" w:hAnsi="Times New Roman" w:cs="Times New Roman"/>
          <w:lang w:val="zh-CN"/>
        </w:rPr>
        <w:instrText>ADDIN CSL_CITATION {"citationItems":[{"id":"ITEM-1","itemData":{"author":[{"dropping-particle":"","family":"Wilson</w:instrText>
      </w:r>
      <w:r w:rsidRPr="002E2AC6">
        <w:rPr>
          <w:rFonts w:ascii="Times New Roman" w:eastAsia="Palatino Linotype" w:hAnsi="Times New Roman" w:cs="Times New Roman"/>
          <w:lang w:val="zh-CN"/>
        </w:rPr>
        <w:instrText>","given":"R.","non-dropping-particle":"","parse-names":false,"suffix":""}],"container-title":"Edinburgh University Press","id":"ITEM-1","issued":{"date-parts":[["2012"]]},"title":"regulatory and governance issues in Islamic finance","type":"article-journa</w:instrText>
      </w:r>
      <w:r w:rsidRPr="002E2AC6">
        <w:rPr>
          <w:rFonts w:ascii="Times New Roman" w:eastAsia="Palatino Linotype" w:hAnsi="Times New Roman" w:cs="Times New Roman"/>
          <w:lang w:val="zh-CN"/>
        </w:rPr>
        <w:instrText>l"},"uris":["http://www.mendeley.com/documents/?uuid=23041a78-7241-47ed-9cf9-cc666618d42c","http://www.mendeley.com/documents/?uuid=a4a327d6-32cc-4e12-bbea-9a400dafa00b"]}],"mendeley":{"formattedCitation":"(Wilson, 2012)","plainTextFormattedCitation":"(Wil</w:instrText>
      </w:r>
      <w:r w:rsidRPr="002E2AC6">
        <w:rPr>
          <w:rFonts w:ascii="Times New Roman" w:eastAsia="Palatino Linotype" w:hAnsi="Times New Roman" w:cs="Times New Roman"/>
          <w:lang w:val="zh-CN"/>
        </w:rPr>
        <w:instrText>son, 2012)","previouslyFormattedCitation":"(Wilson, 2012)"},"properties":{"noteIndex":0},"schema":"https://github.com/citation-style-language/schema/raw/master/csl-citation.json"}</w:instrText>
      </w:r>
      <w:r w:rsidRPr="002E2AC6">
        <w:rPr>
          <w:rFonts w:ascii="Times New Roman" w:eastAsia="Palatino Linotype" w:hAnsi="Times New Roman" w:cs="Times New Roman"/>
          <w:lang w:val="zh-CN"/>
        </w:rPr>
        <w:fldChar w:fldCharType="separate"/>
      </w:r>
      <w:r w:rsidRPr="002E2AC6">
        <w:rPr>
          <w:rFonts w:ascii="Times New Roman" w:eastAsia="Palatino Linotype" w:hAnsi="Times New Roman" w:cs="Times New Roman"/>
          <w:lang w:val="zh-CN"/>
        </w:rPr>
        <w:t>(Wilson, 2012)</w:t>
      </w:r>
      <w:r w:rsidRPr="002E2AC6">
        <w:rPr>
          <w:rFonts w:ascii="Times New Roman" w:eastAsia="Palatino Linotype" w:hAnsi="Times New Roman" w:cs="Times New Roman"/>
          <w:lang w:val="zh-CN"/>
        </w:rPr>
        <w:fldChar w:fldCharType="end"/>
      </w:r>
      <w:r w:rsidRPr="002E2AC6">
        <w:rPr>
          <w:rFonts w:ascii="Times New Roman" w:eastAsia="Palatino Linotype" w:hAnsi="Times New Roman" w:cs="Times New Roman"/>
          <w:lang w:val="zh-CN"/>
        </w:rPr>
        <w:t>. Tren ini dipicu oleh peningkatan kesadaran dan pemahaman t</w:t>
      </w:r>
      <w:r w:rsidRPr="002E2AC6">
        <w:rPr>
          <w:rFonts w:ascii="Times New Roman" w:eastAsia="Palatino Linotype" w:hAnsi="Times New Roman" w:cs="Times New Roman"/>
          <w:lang w:val="zh-CN"/>
        </w:rPr>
        <w:t xml:space="preserve">entang prinsip-prinsip syariah dan keuntungan yang ditawarkan oleh instrumen investasi ini. Namun, meski pertumbuhannya mengesankan, investasi syariah masih memiliki sejumlah tantangan, seperti kurangnya standarisasi dan transparansi </w:t>
      </w:r>
      <w:r w:rsidRPr="002E2AC6">
        <w:rPr>
          <w:rFonts w:ascii="Times New Roman" w:eastAsia="Palatino Linotype" w:hAnsi="Times New Roman" w:cs="Times New Roman"/>
          <w:lang w:val="zh-CN"/>
        </w:rPr>
        <w:fldChar w:fldCharType="begin" w:fldLock="1"/>
      </w:r>
      <w:r w:rsidRPr="002E2AC6">
        <w:rPr>
          <w:rFonts w:ascii="Times New Roman" w:eastAsia="Palatino Linotype" w:hAnsi="Times New Roman" w:cs="Times New Roman"/>
          <w:lang w:val="zh-CN"/>
        </w:rPr>
        <w:instrText>ADDIN CSL_CITATION {"c</w:instrText>
      </w:r>
      <w:r w:rsidRPr="002E2AC6">
        <w:rPr>
          <w:rFonts w:ascii="Times New Roman" w:eastAsia="Palatino Linotype" w:hAnsi="Times New Roman" w:cs="Times New Roman"/>
          <w:lang w:val="zh-CN"/>
        </w:rPr>
        <w:instrText>itationItems":[{"id":"ITEM-1","itemData":{"author":[{"dropping-particle":"","family":"Hassan, M. K., &amp; Lewis","given":"M","non-dropping-particle":"","parse-names":false,"suffix":""}],"container-title":"Edward Elgar Publishing","id":"ITEM-1","issued":{"date</w:instrText>
      </w:r>
      <w:r w:rsidRPr="002E2AC6">
        <w:rPr>
          <w:rFonts w:ascii="Times New Roman" w:eastAsia="Palatino Linotype" w:hAnsi="Times New Roman" w:cs="Times New Roman"/>
          <w:lang w:val="zh-CN"/>
        </w:rPr>
        <w:instrText>-parts":[["2007"]]},"title":"Handbook of Islamic Banking","type":"article-journal"},"uris":["http://www.mendeley.com/documents/?uuid=975d513c-eec9-4eb1-8330-61847657bbfe","http://www.mendeley.com/documents/?uuid=80ad4894-fd65-4276-b4d6-5569c208eb21"]}],"me</w:instrText>
      </w:r>
      <w:r w:rsidRPr="002E2AC6">
        <w:rPr>
          <w:rFonts w:ascii="Times New Roman" w:eastAsia="Palatino Linotype" w:hAnsi="Times New Roman" w:cs="Times New Roman"/>
          <w:lang w:val="zh-CN"/>
        </w:rPr>
        <w:instrText>ndeley":{"formattedCitation":"(Hassan, M. K., &amp; Lewis, 2007)","plainTextFormattedCitation":"(Hassan, M. K., &amp; Lewis, 2007)","previouslyFormattedCitation":"(Hassan, M. K., &amp; Lewis, 2007)"},"properties":{"noteIndex":0},"schema":"https://github.com/citation-s</w:instrText>
      </w:r>
      <w:r w:rsidRPr="002E2AC6">
        <w:rPr>
          <w:rFonts w:ascii="Times New Roman" w:eastAsia="Palatino Linotype" w:hAnsi="Times New Roman" w:cs="Times New Roman"/>
          <w:lang w:val="zh-CN"/>
        </w:rPr>
        <w:instrText>tyle-language/schema/raw/master/csl-citation.json"}</w:instrText>
      </w:r>
      <w:r w:rsidRPr="002E2AC6">
        <w:rPr>
          <w:rFonts w:ascii="Times New Roman" w:eastAsia="Palatino Linotype" w:hAnsi="Times New Roman" w:cs="Times New Roman"/>
          <w:lang w:val="zh-CN"/>
        </w:rPr>
        <w:fldChar w:fldCharType="separate"/>
      </w:r>
      <w:r w:rsidRPr="002E2AC6">
        <w:rPr>
          <w:rFonts w:ascii="Times New Roman" w:eastAsia="Palatino Linotype" w:hAnsi="Times New Roman" w:cs="Times New Roman"/>
          <w:lang w:val="zh-CN"/>
        </w:rPr>
        <w:t>(Hassan, M. K., &amp; Lewis, 2007)</w:t>
      </w:r>
      <w:r w:rsidRPr="002E2AC6">
        <w:rPr>
          <w:rFonts w:ascii="Times New Roman" w:eastAsia="Palatino Linotype" w:hAnsi="Times New Roman" w:cs="Times New Roman"/>
          <w:lang w:val="zh-CN"/>
        </w:rPr>
        <w:fldChar w:fldCharType="end"/>
      </w:r>
      <w:r w:rsidRPr="002E2AC6">
        <w:rPr>
          <w:rFonts w:ascii="Times New Roman" w:eastAsia="Palatino Linotype" w:hAnsi="Times New Roman" w:cs="Times New Roman"/>
          <w:lang w:val="zh-CN"/>
        </w:rPr>
        <w:t>.</w:t>
      </w:r>
    </w:p>
    <w:p w:rsidR="000B470A" w:rsidRPr="002E2AC6" w:rsidRDefault="00277164" w:rsidP="002E2AC6">
      <w:pPr>
        <w:pStyle w:val="ListParagraph1"/>
        <w:numPr>
          <w:ilvl w:val="0"/>
          <w:numId w:val="1"/>
        </w:numPr>
        <w:spacing w:after="0" w:line="276" w:lineRule="auto"/>
        <w:ind w:left="426"/>
        <w:jc w:val="both"/>
        <w:rPr>
          <w:rFonts w:ascii="Times New Roman" w:eastAsia="Palatino Linotype" w:hAnsi="Times New Roman" w:cs="Times New Roman"/>
          <w:b/>
          <w:bCs/>
        </w:rPr>
      </w:pPr>
      <w:r w:rsidRPr="002E2AC6">
        <w:rPr>
          <w:rFonts w:ascii="Times New Roman" w:eastAsia="Palatino Linotype" w:hAnsi="Times New Roman" w:cs="Times New Roman"/>
          <w:b/>
          <w:bCs/>
        </w:rPr>
        <w:lastRenderedPageBreak/>
        <w:t>Manajemen Risiko</w:t>
      </w:r>
    </w:p>
    <w:p w:rsidR="000B470A" w:rsidRPr="002E2AC6" w:rsidRDefault="00277164" w:rsidP="002E2AC6">
      <w:pPr>
        <w:pStyle w:val="ListParagraph1"/>
        <w:spacing w:after="0" w:line="276" w:lineRule="auto"/>
        <w:ind w:left="426" w:firstLine="294"/>
        <w:jc w:val="both"/>
        <w:rPr>
          <w:rFonts w:ascii="Times New Roman" w:eastAsia="Palatino Linotype" w:hAnsi="Times New Roman" w:cs="Times New Roman"/>
        </w:rPr>
      </w:pPr>
      <w:r w:rsidRPr="002E2AC6">
        <w:rPr>
          <w:rFonts w:ascii="Times New Roman" w:eastAsia="Palatino Linotype" w:hAnsi="Times New Roman" w:cs="Times New Roman"/>
        </w:rPr>
        <w:t xml:space="preserve">Investasi </w:t>
      </w:r>
      <w:r w:rsidRPr="002E2AC6">
        <w:rPr>
          <w:rFonts w:ascii="Times New Roman" w:eastAsia="Palatino Linotype" w:hAnsi="Times New Roman" w:cs="Times New Roman"/>
          <w:lang w:val="zh-CN"/>
        </w:rPr>
        <w:t>syariah, seperti investasi lainnya, memiliki risiko yang terkait. Salah satu tantangan utama dalam manajemen risiko investasi syariah adalah ad</w:t>
      </w:r>
      <w:r w:rsidRPr="002E2AC6">
        <w:rPr>
          <w:rFonts w:ascii="Times New Roman" w:eastAsia="Palatino Linotype" w:hAnsi="Times New Roman" w:cs="Times New Roman"/>
          <w:lang w:val="zh-CN"/>
        </w:rPr>
        <w:t xml:space="preserve">anya ketidakpastian hukum dan regulasi </w:t>
      </w:r>
      <w:r w:rsidRPr="002E2AC6">
        <w:rPr>
          <w:rFonts w:ascii="Times New Roman" w:eastAsia="Palatino Linotype" w:hAnsi="Times New Roman" w:cs="Times New Roman"/>
          <w:lang w:val="zh-CN"/>
        </w:rPr>
        <w:fldChar w:fldCharType="begin" w:fldLock="1"/>
      </w:r>
      <w:r w:rsidRPr="002E2AC6">
        <w:rPr>
          <w:rFonts w:ascii="Times New Roman" w:eastAsia="Palatino Linotype" w:hAnsi="Times New Roman" w:cs="Times New Roman"/>
          <w:lang w:val="zh-CN"/>
        </w:rPr>
        <w:instrText>ADDIN CSL_CITATION {"citationItems":[{"id":"ITEM-1","itemData":{"author":[{"dropping-particle":"","family":"El-Gamal","given":"M","non-dropping-particle":"","parse-names":false,"suffix":""}],"container-title":"Cambrid</w:instrText>
      </w:r>
      <w:r w:rsidRPr="002E2AC6">
        <w:rPr>
          <w:rFonts w:ascii="Times New Roman" w:eastAsia="Palatino Linotype" w:hAnsi="Times New Roman" w:cs="Times New Roman"/>
          <w:lang w:val="zh-CN"/>
        </w:rPr>
        <w:instrText>ge University Press","id":"ITEM-1","issued":{"date-parts":[["2006"]]},"title":"Islamic Finance: Law, Economics, and Practice","type":"article-journal"},"uris":["http://www.mendeley.com/documents/?uuid=a7d90da3-44b7-46bc-8455-f1982db508b2","http://www.mende</w:instrText>
      </w:r>
      <w:r w:rsidRPr="002E2AC6">
        <w:rPr>
          <w:rFonts w:ascii="Times New Roman" w:eastAsia="Palatino Linotype" w:hAnsi="Times New Roman" w:cs="Times New Roman"/>
          <w:lang w:val="zh-CN"/>
        </w:rPr>
        <w:instrText>ley.com/documents/?uuid=dc98df0c-be53-4ea0-9ee0-cc7f1d3457a0"]}],"mendeley":{"formattedCitation":"(El-Gamal, 2006)","plainTextFormattedCitation":"(El-Gamal, 2006)","previouslyFormattedCitation":"(El-Gamal, 2006)"},"properties":{"noteIndex":0},"schema":"htt</w:instrText>
      </w:r>
      <w:r w:rsidRPr="002E2AC6">
        <w:rPr>
          <w:rFonts w:ascii="Times New Roman" w:eastAsia="Palatino Linotype" w:hAnsi="Times New Roman" w:cs="Times New Roman"/>
          <w:lang w:val="zh-CN"/>
        </w:rPr>
        <w:instrText>ps://github.com/citation-style-language/schema/raw/master/csl-citation.json"}</w:instrText>
      </w:r>
      <w:r w:rsidRPr="002E2AC6">
        <w:rPr>
          <w:rFonts w:ascii="Times New Roman" w:eastAsia="Palatino Linotype" w:hAnsi="Times New Roman" w:cs="Times New Roman"/>
          <w:lang w:val="zh-CN"/>
        </w:rPr>
        <w:fldChar w:fldCharType="separate"/>
      </w:r>
      <w:r w:rsidRPr="002E2AC6">
        <w:rPr>
          <w:rFonts w:ascii="Times New Roman" w:eastAsia="Palatino Linotype" w:hAnsi="Times New Roman" w:cs="Times New Roman"/>
          <w:lang w:val="zh-CN"/>
        </w:rPr>
        <w:t>(El-Gamal, 2006)</w:t>
      </w:r>
      <w:r w:rsidRPr="002E2AC6">
        <w:rPr>
          <w:rFonts w:ascii="Times New Roman" w:eastAsia="Palatino Linotype" w:hAnsi="Times New Roman" w:cs="Times New Roman"/>
          <w:lang w:val="zh-CN"/>
        </w:rPr>
        <w:fldChar w:fldCharType="end"/>
      </w:r>
      <w:r w:rsidRPr="002E2AC6">
        <w:rPr>
          <w:rFonts w:ascii="Times New Roman" w:eastAsia="Palatino Linotype" w:hAnsi="Times New Roman" w:cs="Times New Roman"/>
          <w:lang w:val="zh-CN"/>
        </w:rPr>
        <w:t>. Ini mencakup ketidakjelasan tentang interpretasi dan penerapan prinsip syariah, serta perbedaan antara negara dalam menerapkan standar syariah.</w:t>
      </w:r>
    </w:p>
    <w:p w:rsidR="000B470A" w:rsidRPr="002E2AC6" w:rsidRDefault="00277164" w:rsidP="002E2AC6">
      <w:pPr>
        <w:pStyle w:val="ListParagraph1"/>
        <w:numPr>
          <w:ilvl w:val="0"/>
          <w:numId w:val="1"/>
        </w:numPr>
        <w:spacing w:after="0" w:line="276" w:lineRule="auto"/>
        <w:ind w:left="426"/>
        <w:jc w:val="both"/>
        <w:rPr>
          <w:rFonts w:ascii="Times New Roman" w:eastAsia="Palatino Linotype" w:hAnsi="Times New Roman" w:cs="Times New Roman"/>
          <w:b/>
          <w:bCs/>
        </w:rPr>
      </w:pPr>
      <w:r w:rsidRPr="002E2AC6">
        <w:rPr>
          <w:rFonts w:ascii="Times New Roman" w:eastAsia="Palatino Linotype" w:hAnsi="Times New Roman" w:cs="Times New Roman"/>
          <w:b/>
          <w:bCs/>
        </w:rPr>
        <w:t>Dampak Regulas</w:t>
      </w:r>
      <w:r w:rsidRPr="002E2AC6">
        <w:rPr>
          <w:rFonts w:ascii="Times New Roman" w:eastAsia="Palatino Linotype" w:hAnsi="Times New Roman" w:cs="Times New Roman"/>
          <w:b/>
          <w:bCs/>
        </w:rPr>
        <w:t>i</w:t>
      </w:r>
    </w:p>
    <w:p w:rsidR="000B470A" w:rsidRPr="002E2AC6" w:rsidRDefault="00277164" w:rsidP="002E2AC6">
      <w:pPr>
        <w:pStyle w:val="ListParagraph1"/>
        <w:spacing w:after="0" w:line="276" w:lineRule="auto"/>
        <w:ind w:left="426" w:firstLine="294"/>
        <w:jc w:val="both"/>
        <w:rPr>
          <w:rFonts w:ascii="Times New Roman" w:eastAsia="Palatino Linotype" w:hAnsi="Times New Roman" w:cs="Times New Roman"/>
          <w:lang w:val="zh-CN"/>
        </w:rPr>
      </w:pPr>
      <w:r w:rsidRPr="002E2AC6">
        <w:rPr>
          <w:rFonts w:ascii="Times New Roman" w:eastAsia="Palatino Linotype" w:hAnsi="Times New Roman" w:cs="Times New Roman"/>
        </w:rPr>
        <w:t xml:space="preserve">Regulasi </w:t>
      </w:r>
      <w:r w:rsidRPr="002E2AC6">
        <w:rPr>
          <w:rFonts w:ascii="Times New Roman" w:eastAsia="Palatino Linotype" w:hAnsi="Times New Roman" w:cs="Times New Roman"/>
          <w:lang w:val="zh-CN"/>
        </w:rPr>
        <w:t xml:space="preserve">memiliki peran penting dalam membentuk dinamika investasi syariah. Di satu sisi, regulasi yang kuat dan konsisten dapat membantu membangun kepercayaan dan mendorong pertumbuhan pasar modal syariah </w:t>
      </w:r>
      <w:r w:rsidRPr="002E2AC6">
        <w:rPr>
          <w:rFonts w:ascii="Times New Roman" w:eastAsia="Palatino Linotype" w:hAnsi="Times New Roman" w:cs="Times New Roman"/>
          <w:lang w:val="zh-CN"/>
        </w:rPr>
        <w:fldChar w:fldCharType="begin" w:fldLock="1"/>
      </w:r>
      <w:r w:rsidRPr="002E2AC6">
        <w:rPr>
          <w:rFonts w:ascii="Times New Roman" w:eastAsia="Palatino Linotype" w:hAnsi="Times New Roman" w:cs="Times New Roman"/>
          <w:lang w:val="zh-CN"/>
        </w:rPr>
        <w:instrText>ADDIN CSL_CITATION {"citationItems":[{"id":"ITEM</w:instrText>
      </w:r>
      <w:r w:rsidRPr="002E2AC6">
        <w:rPr>
          <w:rFonts w:ascii="Times New Roman" w:eastAsia="Palatino Linotype" w:hAnsi="Times New Roman" w:cs="Times New Roman"/>
          <w:lang w:val="zh-CN"/>
        </w:rPr>
        <w:instrText>-1","itemData":{"author":[{"dropping-particle":"","family":"Warde","given":"I","non-dropping-particle":"","parse-names":false,"suffix":""}],"container-title":"Edinburgh University Press","id":"ITEM-1","issued":{"date-parts":[["2000"]]},"title":"Islamic fin</w:instrText>
      </w:r>
      <w:r w:rsidRPr="002E2AC6">
        <w:rPr>
          <w:rFonts w:ascii="Times New Roman" w:eastAsia="Palatino Linotype" w:hAnsi="Times New Roman" w:cs="Times New Roman"/>
          <w:lang w:val="zh-CN"/>
        </w:rPr>
        <w:instrText>ance in the global economy","type":"article-journal"},"uris":["http://www.mendeley.com/documents/?uuid=37ad61b2-ebf9-4742-88b1-a816024a20d0","http://www.mendeley.com/documents/?uuid=8b78f84d-b653-46d4-8019-be11666abec7"]}],"mendeley":{"formattedCitation":"</w:instrText>
      </w:r>
      <w:r w:rsidRPr="002E2AC6">
        <w:rPr>
          <w:rFonts w:ascii="Times New Roman" w:eastAsia="Palatino Linotype" w:hAnsi="Times New Roman" w:cs="Times New Roman"/>
          <w:lang w:val="zh-CN"/>
        </w:rPr>
        <w:instrText>(Warde, 2000)","plainTextFormattedCitation":"(Warde, 2000)","previouslyFormattedCitation":"(Warde, 2000)"},"properties":{"noteIndex":0},"schema":"https://github.com/citation-style-language/schema/raw/master/csl-citation.json"}</w:instrText>
      </w:r>
      <w:r w:rsidRPr="002E2AC6">
        <w:rPr>
          <w:rFonts w:ascii="Times New Roman" w:eastAsia="Palatino Linotype" w:hAnsi="Times New Roman" w:cs="Times New Roman"/>
          <w:lang w:val="zh-CN"/>
        </w:rPr>
        <w:fldChar w:fldCharType="separate"/>
      </w:r>
      <w:r w:rsidRPr="002E2AC6">
        <w:rPr>
          <w:rFonts w:ascii="Times New Roman" w:eastAsia="Palatino Linotype" w:hAnsi="Times New Roman" w:cs="Times New Roman"/>
          <w:lang w:val="zh-CN"/>
        </w:rPr>
        <w:t>(Warde, 2000)</w:t>
      </w:r>
      <w:r w:rsidRPr="002E2AC6">
        <w:rPr>
          <w:rFonts w:ascii="Times New Roman" w:eastAsia="Palatino Linotype" w:hAnsi="Times New Roman" w:cs="Times New Roman"/>
          <w:lang w:val="zh-CN"/>
        </w:rPr>
        <w:fldChar w:fldCharType="end"/>
      </w:r>
      <w:r w:rsidRPr="002E2AC6">
        <w:rPr>
          <w:rFonts w:ascii="Times New Roman" w:eastAsia="Palatino Linotype" w:hAnsi="Times New Roman" w:cs="Times New Roman"/>
          <w:lang w:val="zh-CN"/>
        </w:rPr>
        <w:t>. Di sisi lain</w:t>
      </w:r>
      <w:r w:rsidRPr="002E2AC6">
        <w:rPr>
          <w:rFonts w:ascii="Times New Roman" w:eastAsia="Palatino Linotype" w:hAnsi="Times New Roman" w:cs="Times New Roman"/>
          <w:lang w:val="zh-CN"/>
        </w:rPr>
        <w:t xml:space="preserve">, regulasi yang berlebihan atau tidak konsisten dapat menghambat pertumbuhan dan mengekang inovasi </w:t>
      </w:r>
      <w:r w:rsidRPr="002E2AC6">
        <w:rPr>
          <w:rFonts w:ascii="Times New Roman" w:eastAsia="Palatino Linotype" w:hAnsi="Times New Roman" w:cs="Times New Roman"/>
          <w:lang w:val="zh-CN"/>
        </w:rPr>
        <w:fldChar w:fldCharType="begin" w:fldLock="1"/>
      </w:r>
      <w:r w:rsidRPr="002E2AC6">
        <w:rPr>
          <w:rFonts w:ascii="Times New Roman" w:eastAsia="Palatino Linotype" w:hAnsi="Times New Roman" w:cs="Times New Roman"/>
          <w:lang w:val="zh-CN"/>
        </w:rPr>
        <w:instrText>ADDIN CSL_CITATION {"citationItems":[{"id":"ITEM-1","itemData":{"author":[{"dropping-particle":"","family":"El-Gamal","given":"M","non-dropping-particle":"",</w:instrText>
      </w:r>
      <w:r w:rsidRPr="002E2AC6">
        <w:rPr>
          <w:rFonts w:ascii="Times New Roman" w:eastAsia="Palatino Linotype" w:hAnsi="Times New Roman" w:cs="Times New Roman"/>
          <w:lang w:val="zh-CN"/>
        </w:rPr>
        <w:instrText>"parse-names":false,"suffix":""}],"container-title":"Cambridge University Press","id":"ITEM-1","issued":{"date-parts":[["2006"]]},"title":"Islamic Finance: Law, Economics, and Practice","type":"article-journal"},"uris":["http://www.mendeley.com/documents/?</w:instrText>
      </w:r>
      <w:r w:rsidRPr="002E2AC6">
        <w:rPr>
          <w:rFonts w:ascii="Times New Roman" w:eastAsia="Palatino Linotype" w:hAnsi="Times New Roman" w:cs="Times New Roman"/>
          <w:lang w:val="zh-CN"/>
        </w:rPr>
        <w:instrText>uuid=dc98df0c-be53-4ea0-9ee0-cc7f1d3457a0","http://www.mendeley.com/documents/?uuid=a7d90da3-44b7-46bc-8455-f1982db508b2"]}],"mendeley":{"formattedCitation":"(El-Gamal, 2006)","plainTextFormattedCitation":"(El-Gamal, 2006)","previouslyFormattedCitation":"(</w:instrText>
      </w:r>
      <w:r w:rsidRPr="002E2AC6">
        <w:rPr>
          <w:rFonts w:ascii="Times New Roman" w:eastAsia="Palatino Linotype" w:hAnsi="Times New Roman" w:cs="Times New Roman"/>
          <w:lang w:val="zh-CN"/>
        </w:rPr>
        <w:instrText>El-Gamal, 2006)"},"properties":{"noteIndex":0},"schema":"https://github.com/citation-style-language/schema/raw/master/csl-citation.json"}</w:instrText>
      </w:r>
      <w:r w:rsidRPr="002E2AC6">
        <w:rPr>
          <w:rFonts w:ascii="Times New Roman" w:eastAsia="Palatino Linotype" w:hAnsi="Times New Roman" w:cs="Times New Roman"/>
          <w:lang w:val="zh-CN"/>
        </w:rPr>
        <w:fldChar w:fldCharType="separate"/>
      </w:r>
      <w:r w:rsidRPr="002E2AC6">
        <w:rPr>
          <w:rFonts w:ascii="Times New Roman" w:eastAsia="Palatino Linotype" w:hAnsi="Times New Roman" w:cs="Times New Roman"/>
          <w:lang w:val="zh-CN"/>
        </w:rPr>
        <w:t>(El-Gamal, 2006)</w:t>
      </w:r>
      <w:r w:rsidRPr="002E2AC6">
        <w:rPr>
          <w:rFonts w:ascii="Times New Roman" w:eastAsia="Palatino Linotype" w:hAnsi="Times New Roman" w:cs="Times New Roman"/>
          <w:lang w:val="zh-CN"/>
        </w:rPr>
        <w:fldChar w:fldCharType="end"/>
      </w:r>
      <w:r w:rsidRPr="002E2AC6">
        <w:rPr>
          <w:rFonts w:ascii="Times New Roman" w:eastAsia="Palatino Linotype" w:hAnsi="Times New Roman" w:cs="Times New Roman"/>
          <w:lang w:val="zh-CN"/>
        </w:rPr>
        <w:t>.</w:t>
      </w:r>
    </w:p>
    <w:p w:rsidR="000B470A" w:rsidRPr="002E2AC6" w:rsidRDefault="00277164" w:rsidP="002E2AC6">
      <w:pPr>
        <w:pStyle w:val="ListParagraph1"/>
        <w:spacing w:after="0" w:line="276" w:lineRule="auto"/>
        <w:ind w:left="426" w:firstLine="294"/>
        <w:jc w:val="both"/>
        <w:rPr>
          <w:rFonts w:ascii="Times New Roman" w:eastAsia="SimSun" w:hAnsi="Times New Roman" w:cs="Times New Roman" w:hint="eastAsia"/>
          <w:lang w:val="zh-CN" w:eastAsia="zh-CN"/>
        </w:rPr>
      </w:pPr>
      <w:r w:rsidRPr="002E2AC6">
        <w:rPr>
          <w:rFonts w:ascii="Times New Roman" w:eastAsia="Palatino Linotype" w:hAnsi="Times New Roman" w:cs="Times New Roman"/>
          <w:lang w:val="zh-CN"/>
        </w:rPr>
        <w:t>Ada sejumlah tantangan yang perlu diatasi, termasuk standarisasi dan transparansi, manajemen risik</w:t>
      </w:r>
      <w:r w:rsidRPr="002E2AC6">
        <w:rPr>
          <w:rFonts w:ascii="Times New Roman" w:eastAsia="Palatino Linotype" w:hAnsi="Times New Roman" w:cs="Times New Roman"/>
          <w:lang w:val="zh-CN"/>
        </w:rPr>
        <w:t>o, dan regulasi. Dengan pemahaman yang lebih baik tentang dinamika ini, investor dan regulator dapat membantu membangun pasar modal syariah yang lebih kuat dan berkelanjutan.</w:t>
      </w:r>
    </w:p>
    <w:p w:rsidR="000B470A" w:rsidRPr="002E2AC6" w:rsidRDefault="00277164" w:rsidP="002E2AC6">
      <w:pPr>
        <w:spacing w:after="0" w:line="276" w:lineRule="auto"/>
        <w:jc w:val="both"/>
        <w:rPr>
          <w:rFonts w:ascii="Times New Roman" w:eastAsia="Palatino Linotype" w:hAnsi="Times New Roman" w:cs="Times New Roman"/>
          <w:b/>
        </w:rPr>
      </w:pPr>
      <w:r w:rsidRPr="002E2AC6">
        <w:rPr>
          <w:rFonts w:ascii="Times New Roman" w:eastAsia="Palatino Linotype" w:hAnsi="Times New Roman" w:cs="Times New Roman"/>
          <w:b/>
          <w:lang w:val="en-US"/>
        </w:rPr>
        <w:t>KE</w:t>
      </w:r>
      <w:r w:rsidRPr="002E2AC6">
        <w:rPr>
          <w:rFonts w:ascii="Times New Roman" w:eastAsia="Palatino Linotype" w:hAnsi="Times New Roman" w:cs="Times New Roman"/>
          <w:b/>
        </w:rPr>
        <w:t>SIMPULAN</w:t>
      </w:r>
    </w:p>
    <w:p w:rsidR="000B470A" w:rsidRPr="002E2AC6" w:rsidRDefault="00277164" w:rsidP="002E2AC6">
      <w:pPr>
        <w:spacing w:after="0" w:line="276" w:lineRule="auto"/>
        <w:ind w:firstLine="567"/>
        <w:jc w:val="both"/>
        <w:rPr>
          <w:rFonts w:ascii="Times New Roman" w:eastAsia="Palatino Linotype" w:hAnsi="Times New Roman" w:cs="Times New Roman"/>
        </w:rPr>
      </w:pPr>
      <w:r w:rsidRPr="002E2AC6">
        <w:rPr>
          <w:rFonts w:ascii="Times New Roman" w:eastAsia="Palatino Linotype" w:hAnsi="Times New Roman" w:cs="Times New Roman"/>
        </w:rPr>
        <w:t xml:space="preserve">Kesimpulan dari penelitian ini menunjukkan bahwa pasar modal syariah </w:t>
      </w:r>
      <w:r w:rsidRPr="002E2AC6">
        <w:rPr>
          <w:rFonts w:ascii="Times New Roman" w:eastAsia="Palatino Linotype" w:hAnsi="Times New Roman" w:cs="Times New Roman"/>
        </w:rPr>
        <w:t>memiliki dinamika yang unik dan kompleks, dipengaruhi oleh perilaku investor, prinsip investasi syariah, dan faktor eksternal seperti kondisi ekonomi dan regulasi. Meskipun pertumbuhannya mengesankan, pasar modal syariah masih dihadapkan pada sejumlah tant</w:t>
      </w:r>
      <w:r w:rsidRPr="002E2AC6">
        <w:rPr>
          <w:rFonts w:ascii="Times New Roman" w:eastAsia="Palatino Linotype" w:hAnsi="Times New Roman" w:cs="Times New Roman"/>
        </w:rPr>
        <w:t>angan, termasuk kurangnya kesadaran investor, kebutuhan akan produk inovatif, harmonisasi regulasi, manajemen risiko, dan transparansi. Dengan pemahaman yang lebih baik tentang faktor-faktor ini, pasar modal syariah dapat terus berkembang menjadi pasar yan</w:t>
      </w:r>
      <w:r w:rsidRPr="002E2AC6">
        <w:rPr>
          <w:rFonts w:ascii="Times New Roman" w:eastAsia="Palatino Linotype" w:hAnsi="Times New Roman" w:cs="Times New Roman"/>
        </w:rPr>
        <w:t>g lebih kuat dan berkelanjutan bagi investor global yang mencari investasi yang sesuai dengan prinsip-prinsip syariah.</w:t>
      </w:r>
    </w:p>
    <w:p w:rsidR="000B470A" w:rsidRPr="002E2AC6" w:rsidRDefault="00277164" w:rsidP="002E2AC6">
      <w:pPr>
        <w:spacing w:after="0" w:line="276" w:lineRule="auto"/>
        <w:jc w:val="both"/>
        <w:rPr>
          <w:rFonts w:ascii="Times New Roman" w:eastAsia="Palatino Linotype" w:hAnsi="Times New Roman" w:cs="Times New Roman"/>
          <w:b/>
          <w:bCs/>
        </w:rPr>
      </w:pPr>
      <w:r w:rsidRPr="002E2AC6">
        <w:rPr>
          <w:rFonts w:ascii="Times New Roman" w:eastAsia="Palatino Linotype" w:hAnsi="Times New Roman" w:cs="Times New Roman"/>
          <w:b/>
          <w:bCs/>
        </w:rPr>
        <w:t>KETERBATASAN</w:t>
      </w:r>
    </w:p>
    <w:p w:rsidR="000B470A" w:rsidRPr="002E2AC6" w:rsidRDefault="00277164" w:rsidP="002E2AC6">
      <w:pPr>
        <w:spacing w:after="0" w:line="276" w:lineRule="auto"/>
        <w:ind w:firstLine="720"/>
        <w:jc w:val="both"/>
        <w:rPr>
          <w:rFonts w:ascii="Times New Roman" w:hAnsi="Times New Roman" w:cs="Times New Roman"/>
        </w:rPr>
      </w:pPr>
      <w:r w:rsidRPr="002E2AC6">
        <w:rPr>
          <w:rFonts w:ascii="Times New Roman" w:hAnsi="Times New Roman" w:cs="Times New Roman"/>
        </w:rPr>
        <w:t>Artikel ini memiliki beberapa keterbatasan yang perlu diperhatikan. Pertama, dalam hal regulasi syariah, penelitian ini ber</w:t>
      </w:r>
      <w:r w:rsidRPr="002E2AC6">
        <w:rPr>
          <w:rFonts w:ascii="Times New Roman" w:hAnsi="Times New Roman" w:cs="Times New Roman"/>
        </w:rPr>
        <w:t>fokus pada regulasi yang ada di pasar modal global dan bagaimana mereka mempengaruhi investasi syariah. Namun, regulasi syariah dapat berbeda-beda di setiap negara, dan penelitian ini tidak mempertimbangkan perbedaan tersebut. Oleh karena itu, hasil peneli</w:t>
      </w:r>
      <w:r w:rsidRPr="002E2AC6">
        <w:rPr>
          <w:rFonts w:ascii="Times New Roman" w:hAnsi="Times New Roman" w:cs="Times New Roman"/>
        </w:rPr>
        <w:t xml:space="preserve">tian ini mungkin tidak dapat sepenuhnya diterapkan di semua pasar </w:t>
      </w:r>
      <w:r w:rsidRPr="002E2AC6">
        <w:rPr>
          <w:rFonts w:ascii="Times New Roman" w:hAnsi="Times New Roman" w:cs="Times New Roman"/>
        </w:rPr>
        <w:fldChar w:fldCharType="begin" w:fldLock="1"/>
      </w:r>
      <w:r w:rsidRPr="002E2AC6">
        <w:rPr>
          <w:rFonts w:ascii="Times New Roman" w:hAnsi="Times New Roman" w:cs="Times New Roman"/>
        </w:rPr>
        <w:instrText>ADDIN CSL_CITATION {"citationItems":[{"id":"ITEM-1","itemData":{"author":[{"dropping-particle":"","family":"Alam, N., &amp; Rajha","given":"K. S","non-dropping-particle":"","parse-names":false,"</w:instrText>
      </w:r>
      <w:r w:rsidRPr="002E2AC6">
        <w:rPr>
          <w:rFonts w:ascii="Times New Roman" w:hAnsi="Times New Roman" w:cs="Times New Roman"/>
        </w:rPr>
        <w:instrText>suffix":""}],"container-title":"Journal of Financial Reporting and Accounting","id":"ITEM-1","issued":{"date-parts":[["2017"]]},"title":"Shariah governance, expertise and corporate social responsibility of Islamic banks","type":"article-journal"},"uris":["</w:instrText>
      </w:r>
      <w:r w:rsidRPr="002E2AC6">
        <w:rPr>
          <w:rFonts w:ascii="Times New Roman" w:hAnsi="Times New Roman" w:cs="Times New Roman"/>
        </w:rPr>
        <w:instrText>http://www.mendeley.com/documents/?uuid=d7f7533e-668d-42c9-be34-3360def53c44","http://www.mendeley.com/documents/?uuid=20d5b9f2-ec0d-458b-a038-19bb96a3cca7"]}],"mendeley":{"formattedCitation":"(Alam, N., &amp; Rajha, 2017)","plainTextFormattedCitation":"(Alam,</w:instrText>
      </w:r>
      <w:r w:rsidRPr="002E2AC6">
        <w:rPr>
          <w:rFonts w:ascii="Times New Roman" w:hAnsi="Times New Roman" w:cs="Times New Roman"/>
        </w:rPr>
        <w:instrText xml:space="preserve"> N., &amp; Rajha, 2017)","previouslyFormattedCitation":"(Alam, N., &amp; Rajha, 2017)"},"properties":{"noteIndex":0},"schema":"https://github.com/citation-style-language/schema/raw/master/csl-citation.json"}</w:instrText>
      </w:r>
      <w:r w:rsidRPr="002E2AC6">
        <w:rPr>
          <w:rFonts w:ascii="Times New Roman" w:hAnsi="Times New Roman" w:cs="Times New Roman"/>
        </w:rPr>
        <w:fldChar w:fldCharType="separate"/>
      </w:r>
      <w:r w:rsidRPr="002E2AC6">
        <w:rPr>
          <w:rFonts w:ascii="Times New Roman" w:hAnsi="Times New Roman" w:cs="Times New Roman"/>
        </w:rPr>
        <w:t>(Alam, N., &amp; Rajha, 2017)</w:t>
      </w:r>
      <w:r w:rsidRPr="002E2AC6">
        <w:rPr>
          <w:rFonts w:ascii="Times New Roman" w:hAnsi="Times New Roman" w:cs="Times New Roman"/>
        </w:rPr>
        <w:fldChar w:fldCharType="end"/>
      </w:r>
      <w:r w:rsidRPr="002E2AC6">
        <w:rPr>
          <w:rFonts w:ascii="Times New Roman" w:hAnsi="Times New Roman" w:cs="Times New Roman"/>
        </w:rPr>
        <w:t>.</w:t>
      </w:r>
    </w:p>
    <w:p w:rsidR="000B470A" w:rsidRPr="002E2AC6" w:rsidRDefault="00277164" w:rsidP="002E2AC6">
      <w:pPr>
        <w:spacing w:after="0" w:line="276" w:lineRule="auto"/>
        <w:ind w:firstLine="720"/>
        <w:jc w:val="both"/>
        <w:rPr>
          <w:rFonts w:ascii="Times New Roman" w:hAnsi="Times New Roman" w:cs="Times New Roman"/>
        </w:rPr>
      </w:pPr>
      <w:r w:rsidRPr="002E2AC6">
        <w:rPr>
          <w:rFonts w:ascii="Times New Roman" w:hAnsi="Times New Roman" w:cs="Times New Roman"/>
        </w:rPr>
        <w:t>Kedua, penelitian ini melak</w:t>
      </w:r>
      <w:r w:rsidRPr="002E2AC6">
        <w:rPr>
          <w:rFonts w:ascii="Times New Roman" w:hAnsi="Times New Roman" w:cs="Times New Roman"/>
        </w:rPr>
        <w:t>ukan perbandingan antara pasar modal global. Namun, perbandingan tersebut mungkin tidak mencakup semua aspek pasar modal di setiap negara. Ada banyak faktor lain yang dapat mempengaruhi dinamika investasi syariah, seperti kondisi ekonomi, politik, dan sosi</w:t>
      </w:r>
      <w:r w:rsidRPr="002E2AC6">
        <w:rPr>
          <w:rFonts w:ascii="Times New Roman" w:hAnsi="Times New Roman" w:cs="Times New Roman"/>
        </w:rPr>
        <w:t xml:space="preserve">al di setiap negara </w:t>
      </w:r>
      <w:r w:rsidRPr="002E2AC6">
        <w:rPr>
          <w:rFonts w:ascii="Times New Roman" w:hAnsi="Times New Roman" w:cs="Times New Roman"/>
        </w:rPr>
        <w:fldChar w:fldCharType="begin" w:fldLock="1"/>
      </w:r>
      <w:r w:rsidRPr="002E2AC6">
        <w:rPr>
          <w:rFonts w:ascii="Times New Roman" w:hAnsi="Times New Roman" w:cs="Times New Roman"/>
        </w:rPr>
        <w:instrText>ADDIN CSL_CITATION {"citationItems":[{"id":"ITEM-1","itemData":{"author":[{"dropping-particle":"","family":"Zulkafli, A. H., &amp; Samad","given":"F. A","non-dropping-particle":"","parse-names":false,"suffix":""}],"container-title":"The int</w:instrText>
      </w:r>
      <w:r w:rsidRPr="002E2AC6">
        <w:rPr>
          <w:rFonts w:ascii="Times New Roman" w:hAnsi="Times New Roman" w:cs="Times New Roman"/>
        </w:rPr>
        <w:instrText>ernational journal of business in society","id":"ITEM-1","issued":{"date-parts":[["2016"]]},"title":"Corporate governance and performance of Islamic banks","type":"article-journal"},"uris":["http://www.mendeley.com/documents/?uuid=49a68f12-ff66-418f-b048-1</w:instrText>
      </w:r>
      <w:r w:rsidRPr="002E2AC6">
        <w:rPr>
          <w:rFonts w:ascii="Times New Roman" w:hAnsi="Times New Roman" w:cs="Times New Roman"/>
        </w:rPr>
        <w:instrText>d1f823bb542","http://www.mendeley.com/documents/?uuid=4410ae3a-d330-4ba3-acdb-974c4597fc59"]}],"mendeley":{"formattedCitation":"(Zulkafli, A. H., &amp; Samad, 2016)","plainTextFormattedCitation":"(Zulkafli, A. H., &amp; Samad, 2016)","previouslyFormattedCitation":</w:instrText>
      </w:r>
      <w:r w:rsidRPr="002E2AC6">
        <w:rPr>
          <w:rFonts w:ascii="Times New Roman" w:hAnsi="Times New Roman" w:cs="Times New Roman"/>
        </w:rPr>
        <w:instrText>"(Zulkafli, A. H., &amp; Samad, 2016)"},"properties":{"noteIndex":0},"schema":"https://github.com/citation-style-language/schema/raw/master/csl-citation.json"}</w:instrText>
      </w:r>
      <w:r w:rsidRPr="002E2AC6">
        <w:rPr>
          <w:rFonts w:ascii="Times New Roman" w:hAnsi="Times New Roman" w:cs="Times New Roman"/>
        </w:rPr>
        <w:fldChar w:fldCharType="separate"/>
      </w:r>
      <w:r w:rsidRPr="002E2AC6">
        <w:rPr>
          <w:rFonts w:ascii="Times New Roman" w:hAnsi="Times New Roman" w:cs="Times New Roman"/>
        </w:rPr>
        <w:t>(Zulkafli, A. H., &amp; Samad, 2016)</w:t>
      </w:r>
      <w:r w:rsidRPr="002E2AC6">
        <w:rPr>
          <w:rFonts w:ascii="Times New Roman" w:hAnsi="Times New Roman" w:cs="Times New Roman"/>
        </w:rPr>
        <w:fldChar w:fldCharType="end"/>
      </w:r>
      <w:r w:rsidRPr="002E2AC6">
        <w:rPr>
          <w:rFonts w:ascii="Times New Roman" w:hAnsi="Times New Roman" w:cs="Times New Roman"/>
        </w:rPr>
        <w:t>.</w:t>
      </w:r>
    </w:p>
    <w:p w:rsidR="000B470A" w:rsidRPr="002E2AC6" w:rsidRDefault="00277164" w:rsidP="002E2AC6">
      <w:pPr>
        <w:spacing w:after="0" w:line="276" w:lineRule="auto"/>
        <w:ind w:firstLine="720"/>
        <w:jc w:val="both"/>
        <w:rPr>
          <w:rFonts w:ascii="Times New Roman" w:hAnsi="Times New Roman" w:cs="Times New Roman"/>
        </w:rPr>
      </w:pPr>
      <w:r w:rsidRPr="002E2AC6">
        <w:rPr>
          <w:rFonts w:ascii="Times New Roman" w:hAnsi="Times New Roman" w:cs="Times New Roman"/>
        </w:rPr>
        <w:t>Ketiga, dalam analisis risiko investasi, penelitian ini menggunakan data historis dan metode kuantitatif. Meski metode ini sudah umum digunakan, namun memiliki keterbatasan karena tidak dapat sepenuhnya memprediksi risiko di masa depan. Selain itu, analisi</w:t>
      </w:r>
      <w:r w:rsidRPr="002E2AC6">
        <w:rPr>
          <w:rFonts w:ascii="Times New Roman" w:hAnsi="Times New Roman" w:cs="Times New Roman"/>
        </w:rPr>
        <w:t xml:space="preserve">s ini tidak mempertimbangkan risiko non-kuantitatif, seperti risiko reputasi atau risiko perubahan regulasi </w:t>
      </w:r>
      <w:r w:rsidRPr="002E2AC6">
        <w:rPr>
          <w:rFonts w:ascii="Times New Roman" w:hAnsi="Times New Roman" w:cs="Times New Roman"/>
        </w:rPr>
        <w:fldChar w:fldCharType="begin" w:fldLock="1"/>
      </w:r>
      <w:r w:rsidRPr="002E2AC6">
        <w:rPr>
          <w:rFonts w:ascii="Times New Roman" w:hAnsi="Times New Roman" w:cs="Times New Roman"/>
        </w:rPr>
        <w:instrText>ADDIN CSL_CITATION {"citationItems":[{"id":"ITEM-1","itemData":{"author":[{"dropping-particle":"","family":"Iqbal, Z., &amp; Mirakhor","given":"A","non-</w:instrText>
      </w:r>
      <w:r w:rsidRPr="002E2AC6">
        <w:rPr>
          <w:rFonts w:ascii="Times New Roman" w:hAnsi="Times New Roman" w:cs="Times New Roman"/>
        </w:rPr>
        <w:instrText>dropping-particle":"","parse-names":false,"suffix":""}],"id":"ITEM-1","issued":{"date-parts":[["2011"]]},"title":"An introduction to Islamic finance: Theory and practice. John Wiley &amp; Sons","type":"article-journal"},"uris":["http://www.mendeley.com/documen</w:instrText>
      </w:r>
      <w:r w:rsidRPr="002E2AC6">
        <w:rPr>
          <w:rFonts w:ascii="Times New Roman" w:hAnsi="Times New Roman" w:cs="Times New Roman"/>
        </w:rPr>
        <w:instrText>ts/?uuid=04891b3f-2967-49e8-82e3-e14104d723e0","http://www.mendeley.com/documents/?uuid=d02d59fc-1b4a-45c8-a471-a198601390d1"]}],"mendeley":{"formattedCitation":"(Iqbal, Z., &amp; Mirakhor, 2011)","plainTextFormattedCitation":"(Iqbal, Z., &amp; Mirakhor, 2011)","p</w:instrText>
      </w:r>
      <w:r w:rsidRPr="002E2AC6">
        <w:rPr>
          <w:rFonts w:ascii="Times New Roman" w:hAnsi="Times New Roman" w:cs="Times New Roman"/>
        </w:rPr>
        <w:instrText>reviouslyFormattedCitation":"(Iqbal, Z., &amp; Mirakhor, 2011)"},"properties":{"noteIndex":0},"schema":"https://github.com/citation-style-language/schema/raw/master/csl-citation.json"}</w:instrText>
      </w:r>
      <w:r w:rsidRPr="002E2AC6">
        <w:rPr>
          <w:rFonts w:ascii="Times New Roman" w:hAnsi="Times New Roman" w:cs="Times New Roman"/>
        </w:rPr>
        <w:fldChar w:fldCharType="separate"/>
      </w:r>
      <w:r w:rsidRPr="002E2AC6">
        <w:rPr>
          <w:rFonts w:ascii="Times New Roman" w:hAnsi="Times New Roman" w:cs="Times New Roman"/>
        </w:rPr>
        <w:t>(Iqbal, Z., &amp; Mirakhor, 2011)</w:t>
      </w:r>
      <w:r w:rsidRPr="002E2AC6">
        <w:rPr>
          <w:rFonts w:ascii="Times New Roman" w:hAnsi="Times New Roman" w:cs="Times New Roman"/>
        </w:rPr>
        <w:fldChar w:fldCharType="end"/>
      </w:r>
      <w:r w:rsidRPr="002E2AC6">
        <w:rPr>
          <w:rFonts w:ascii="Times New Roman" w:hAnsi="Times New Roman" w:cs="Times New Roman"/>
        </w:rPr>
        <w:t>.</w:t>
      </w:r>
    </w:p>
    <w:p w:rsidR="000B470A" w:rsidRPr="002E2AC6" w:rsidRDefault="00277164" w:rsidP="002E2AC6">
      <w:pPr>
        <w:spacing w:after="0" w:line="276" w:lineRule="auto"/>
        <w:jc w:val="both"/>
        <w:rPr>
          <w:rFonts w:ascii="Times New Roman" w:hAnsi="Times New Roman" w:cs="Times New Roman"/>
          <w:b/>
          <w:bCs/>
        </w:rPr>
      </w:pPr>
      <w:r w:rsidRPr="002E2AC6">
        <w:rPr>
          <w:rFonts w:ascii="Times New Roman" w:hAnsi="Times New Roman" w:cs="Times New Roman"/>
          <w:b/>
          <w:bCs/>
        </w:rPr>
        <w:t>IMPLIKASI</w:t>
      </w:r>
    </w:p>
    <w:p w:rsidR="000B470A" w:rsidRPr="002E2AC6" w:rsidRDefault="00277164" w:rsidP="002E2AC6">
      <w:pPr>
        <w:spacing w:after="0" w:line="276" w:lineRule="auto"/>
        <w:ind w:firstLine="720"/>
        <w:jc w:val="both"/>
        <w:rPr>
          <w:rFonts w:ascii="Times New Roman" w:hAnsi="Times New Roman" w:cs="Times New Roman"/>
          <w:b/>
          <w:bCs/>
        </w:rPr>
      </w:pPr>
      <w:r w:rsidRPr="002E2AC6">
        <w:rPr>
          <w:rFonts w:ascii="Times New Roman" w:hAnsi="Times New Roman" w:cs="Times New Roman"/>
        </w:rPr>
        <w:t>Penelitian terkini mengenai din</w:t>
      </w:r>
      <w:r w:rsidRPr="002E2AC6">
        <w:rPr>
          <w:rFonts w:ascii="Times New Roman" w:hAnsi="Times New Roman" w:cs="Times New Roman"/>
        </w:rPr>
        <w:t>amika investasi syariah dalam pasar modal global menunjukkan beberapa implikasi yang signifikan bagi akuntansi dan keuangan. Berikut adalah beberapa implikasi yang dapat diidentifikasi:</w:t>
      </w:r>
    </w:p>
    <w:p w:rsidR="000B470A" w:rsidRPr="002E2AC6" w:rsidRDefault="00277164" w:rsidP="002E2AC6">
      <w:pPr>
        <w:pStyle w:val="ListParagraph1"/>
        <w:numPr>
          <w:ilvl w:val="0"/>
          <w:numId w:val="4"/>
        </w:numPr>
        <w:spacing w:after="0" w:line="276" w:lineRule="auto"/>
        <w:jc w:val="both"/>
        <w:rPr>
          <w:rFonts w:ascii="Times New Roman" w:hAnsi="Times New Roman" w:cs="Times New Roman"/>
          <w:b/>
          <w:bCs/>
        </w:rPr>
      </w:pPr>
      <w:r w:rsidRPr="002E2AC6">
        <w:rPr>
          <w:rFonts w:ascii="Times New Roman" w:hAnsi="Times New Roman" w:cs="Times New Roman"/>
        </w:rPr>
        <w:t>Peningkatan visibilitas pasar modal syariah, penelitian ini menunjukka</w:t>
      </w:r>
      <w:r w:rsidRPr="002E2AC6">
        <w:rPr>
          <w:rFonts w:ascii="Times New Roman" w:hAnsi="Times New Roman" w:cs="Times New Roman"/>
        </w:rPr>
        <w:t xml:space="preserve">n bahwa pasar modal syariah dapat meningkatkan visibilitasnya di tingkat internasional dengan </w:t>
      </w:r>
      <w:r w:rsidRPr="002E2AC6">
        <w:rPr>
          <w:rFonts w:ascii="Times New Roman" w:hAnsi="Times New Roman" w:cs="Times New Roman"/>
        </w:rPr>
        <w:lastRenderedPageBreak/>
        <w:t>mengkomunikasikan keunggulan dan manfaat investasi syariah. Dengan demikian, pasar modal syariah dapat menarik minat lebih banyak investor dari berbagai belahan d</w:t>
      </w:r>
      <w:r w:rsidRPr="002E2AC6">
        <w:rPr>
          <w:rFonts w:ascii="Times New Roman" w:hAnsi="Times New Roman" w:cs="Times New Roman"/>
        </w:rPr>
        <w:t>unia.</w:t>
      </w:r>
    </w:p>
    <w:p w:rsidR="000B470A" w:rsidRPr="002E2AC6" w:rsidRDefault="00277164" w:rsidP="002E2AC6">
      <w:pPr>
        <w:pStyle w:val="ListParagraph1"/>
        <w:numPr>
          <w:ilvl w:val="0"/>
          <w:numId w:val="4"/>
        </w:numPr>
        <w:spacing w:after="0" w:line="276" w:lineRule="auto"/>
        <w:jc w:val="both"/>
        <w:rPr>
          <w:rFonts w:ascii="Times New Roman" w:hAnsi="Times New Roman" w:cs="Times New Roman"/>
          <w:b/>
          <w:bCs/>
        </w:rPr>
      </w:pPr>
      <w:r w:rsidRPr="002E2AC6">
        <w:rPr>
          <w:rFonts w:ascii="Times New Roman" w:hAnsi="Times New Roman" w:cs="Times New Roman"/>
        </w:rPr>
        <w:t>Sinergi dengan inisiatif keuangan berkelanjutan, sinergi antara pasar modal syariah dan inisiatif keuangan berkelanjutan global dapat menciptakan peluang yang lebih besar. Keterlibatan dalam forum internasional, partisipasi dalam inisiatif seperti Pr</w:t>
      </w:r>
      <w:r w:rsidRPr="002E2AC6">
        <w:rPr>
          <w:rFonts w:ascii="Times New Roman" w:hAnsi="Times New Roman" w:cs="Times New Roman"/>
        </w:rPr>
        <w:t>insip-Prinsip Investasi Berkelanjutan PBB (UN PRI), dan kepatuhan terhadap standar keberlanjutan dapat meningkatkan citra pasar modal syariah di mata pemodal global yang peduli terhadap isu lingkungan, sosial, dan tata kelola perusahaan.</w:t>
      </w:r>
    </w:p>
    <w:p w:rsidR="000B470A" w:rsidRPr="002E2AC6" w:rsidRDefault="00277164" w:rsidP="002E2AC6">
      <w:pPr>
        <w:pStyle w:val="ListParagraph1"/>
        <w:numPr>
          <w:ilvl w:val="0"/>
          <w:numId w:val="4"/>
        </w:numPr>
        <w:spacing w:after="0" w:line="276" w:lineRule="auto"/>
        <w:jc w:val="both"/>
        <w:rPr>
          <w:rFonts w:ascii="Times New Roman" w:hAnsi="Times New Roman" w:cs="Times New Roman"/>
          <w:b/>
          <w:bCs/>
        </w:rPr>
      </w:pPr>
      <w:r w:rsidRPr="002E2AC6">
        <w:rPr>
          <w:rFonts w:ascii="Times New Roman" w:hAnsi="Times New Roman" w:cs="Times New Roman"/>
        </w:rPr>
        <w:t>Inovasi produk dan</w:t>
      </w:r>
      <w:r w:rsidRPr="002E2AC6">
        <w:rPr>
          <w:rFonts w:ascii="Times New Roman" w:hAnsi="Times New Roman" w:cs="Times New Roman"/>
        </w:rPr>
        <w:t xml:space="preserve"> layanan, inovasi produk dan layanan, termasuk instrumen keuangan yang memadukan prinsip syariah dengan keberlanjutan, menjadi kunci untuk menjembatani pemahaman dan minat pemodal global terhadap pasar modal syariah. Dengan demikian, pasar modal syariah da</w:t>
      </w:r>
      <w:r w:rsidRPr="002E2AC6">
        <w:rPr>
          <w:rFonts w:ascii="Times New Roman" w:hAnsi="Times New Roman" w:cs="Times New Roman"/>
        </w:rPr>
        <w:t>pat menjadi pendorong pertumbuhan ekonomi berkelanjutan yang melibatkan lebih banyak pemangku kepentingan secara global.</w:t>
      </w:r>
    </w:p>
    <w:p w:rsidR="000B470A" w:rsidRPr="002E2AC6" w:rsidRDefault="00277164" w:rsidP="002E2AC6">
      <w:pPr>
        <w:pStyle w:val="ListParagraph1"/>
        <w:numPr>
          <w:ilvl w:val="0"/>
          <w:numId w:val="4"/>
        </w:numPr>
        <w:spacing w:after="0" w:line="276" w:lineRule="auto"/>
        <w:jc w:val="both"/>
        <w:rPr>
          <w:rFonts w:ascii="Times New Roman" w:hAnsi="Times New Roman" w:cs="Times New Roman"/>
          <w:b/>
          <w:bCs/>
        </w:rPr>
      </w:pPr>
      <w:r w:rsidRPr="002E2AC6">
        <w:rPr>
          <w:rFonts w:ascii="Times New Roman" w:hAnsi="Times New Roman" w:cs="Times New Roman"/>
        </w:rPr>
        <w:t>Pengembangan ekosistem inklusif dan berkelanjutan, kerja sama antarnegara dalam pengembangan produk keuangan syariah meningkat, mencipt</w:t>
      </w:r>
      <w:r w:rsidRPr="002E2AC6">
        <w:rPr>
          <w:rFonts w:ascii="Times New Roman" w:hAnsi="Times New Roman" w:cs="Times New Roman"/>
        </w:rPr>
        <w:t>akan ekosistem inklusif dan berkelanjutan. Dengan demikian, pasar modal syariah dapat menjadi jembatan global untuk meningkatkan akses pasar modal syariah bagi pemodal global.</w:t>
      </w:r>
    </w:p>
    <w:p w:rsidR="000B470A" w:rsidRPr="002E2AC6" w:rsidRDefault="00277164" w:rsidP="002E2AC6">
      <w:pPr>
        <w:pStyle w:val="ListParagraph1"/>
        <w:numPr>
          <w:ilvl w:val="0"/>
          <w:numId w:val="4"/>
        </w:numPr>
        <w:spacing w:after="0" w:line="276" w:lineRule="auto"/>
        <w:jc w:val="both"/>
        <w:rPr>
          <w:rFonts w:ascii="Times New Roman" w:hAnsi="Times New Roman" w:cs="Times New Roman"/>
          <w:b/>
          <w:bCs/>
        </w:rPr>
      </w:pPr>
      <w:r w:rsidRPr="002E2AC6">
        <w:rPr>
          <w:rFonts w:ascii="Times New Roman" w:hAnsi="Times New Roman" w:cs="Times New Roman"/>
        </w:rPr>
        <w:t>Tantangan dan peluang, penelitian ini juga menunjukkan bahwa pasar modal syariah</w:t>
      </w:r>
      <w:r w:rsidRPr="002E2AC6">
        <w:rPr>
          <w:rFonts w:ascii="Times New Roman" w:hAnsi="Times New Roman" w:cs="Times New Roman"/>
        </w:rPr>
        <w:t xml:space="preserve"> masih menghadapi tantangan seperti regulasi yang konsisten, literasi keuangan syariah, dan inovasi produk. Namun, tantangan ini juga dapat diatasi dengan meningkatkan sinergi antara pasar modal syariah dengan inisiatif keuangan berkelanjutan global.</w:t>
      </w:r>
    </w:p>
    <w:p w:rsidR="000B470A" w:rsidRPr="002E2AC6" w:rsidRDefault="00277164" w:rsidP="002E2AC6">
      <w:pPr>
        <w:pStyle w:val="ListParagraph1"/>
        <w:numPr>
          <w:ilvl w:val="0"/>
          <w:numId w:val="4"/>
        </w:numPr>
        <w:spacing w:after="0" w:line="276" w:lineRule="auto"/>
        <w:jc w:val="both"/>
        <w:rPr>
          <w:rFonts w:ascii="Times New Roman" w:hAnsi="Times New Roman" w:cs="Times New Roman"/>
          <w:b/>
          <w:bCs/>
        </w:rPr>
      </w:pPr>
      <w:r w:rsidRPr="002E2AC6">
        <w:rPr>
          <w:rFonts w:ascii="Times New Roman" w:hAnsi="Times New Roman" w:cs="Times New Roman"/>
        </w:rPr>
        <w:t>Penga</w:t>
      </w:r>
      <w:r w:rsidRPr="002E2AC6">
        <w:rPr>
          <w:rFonts w:ascii="Times New Roman" w:hAnsi="Times New Roman" w:cs="Times New Roman"/>
        </w:rPr>
        <w:t>ruh kemajuan teknologi dan pengetahuan, penelitian lain menunjukkan bahwa kemajuan teknologi dan pengetahuan dapat mempengaruhi minat generasi milenial dalam berinvestasi di pasar modal syariah. Dengan demikian, pasar modal syariah harus terus meningkatkan</w:t>
      </w:r>
      <w:r w:rsidRPr="002E2AC6">
        <w:rPr>
          <w:rFonts w:ascii="Times New Roman" w:hAnsi="Times New Roman" w:cs="Times New Roman"/>
        </w:rPr>
        <w:t xml:space="preserve"> inovasi produk dan layanan untuk menjembatani pemahaman dan minat generasi milenial.</w:t>
      </w:r>
    </w:p>
    <w:p w:rsidR="000B470A" w:rsidRPr="002E2AC6" w:rsidRDefault="00277164" w:rsidP="002E2AC6">
      <w:pPr>
        <w:spacing w:after="0" w:line="276" w:lineRule="auto"/>
        <w:ind w:left="360" w:firstLine="360"/>
        <w:jc w:val="both"/>
        <w:rPr>
          <w:rFonts w:ascii="Times New Roman" w:hAnsi="Times New Roman" w:cs="Times New Roman"/>
          <w:b/>
          <w:bCs/>
        </w:rPr>
      </w:pPr>
      <w:r w:rsidRPr="002E2AC6">
        <w:rPr>
          <w:rFonts w:ascii="Times New Roman" w:hAnsi="Times New Roman" w:cs="Times New Roman"/>
        </w:rPr>
        <w:t>Dengan demikian, penelitian terkini mengenai dinamika investasi syariah dalam pasar modal global menunjukkan bahwa pasar modal syariah memiliki potensi besar untuk mening</w:t>
      </w:r>
      <w:r w:rsidRPr="002E2AC6">
        <w:rPr>
          <w:rFonts w:ascii="Times New Roman" w:hAnsi="Times New Roman" w:cs="Times New Roman"/>
        </w:rPr>
        <w:t>katkan visibilitas dan akses pasar modal syariah bagi pemodal global. Namun, pasar modal syariah juga harus terus meningkatkan inovasi produk dan layanan, serta meningkatkan sinergi dengan inisiatif keuangan berkelanjutan global untuk meningkatkan citra da</w:t>
      </w:r>
      <w:r w:rsidRPr="002E2AC6">
        <w:rPr>
          <w:rFonts w:ascii="Times New Roman" w:hAnsi="Times New Roman" w:cs="Times New Roman"/>
        </w:rPr>
        <w:t>n keberlanjutan pasar modal syariah.</w:t>
      </w:r>
    </w:p>
    <w:p w:rsidR="000B470A" w:rsidRPr="002E2AC6" w:rsidRDefault="00277164" w:rsidP="002E2AC6">
      <w:pPr>
        <w:spacing w:after="0" w:line="360" w:lineRule="auto"/>
        <w:jc w:val="both"/>
        <w:rPr>
          <w:rFonts w:ascii="Times New Roman" w:hAnsi="Times New Roman" w:cs="Times New Roman"/>
          <w:b/>
          <w:bCs/>
        </w:rPr>
      </w:pPr>
      <w:r w:rsidRPr="002E2AC6">
        <w:rPr>
          <w:rFonts w:ascii="Times New Roman" w:hAnsi="Times New Roman" w:cs="Times New Roman"/>
          <w:b/>
          <w:bCs/>
        </w:rPr>
        <w:t>SARAN PENELITIAN SELANJUTNYA</w:t>
      </w:r>
    </w:p>
    <w:p w:rsidR="000B470A" w:rsidRPr="002E2AC6" w:rsidRDefault="00277164" w:rsidP="002E2AC6">
      <w:pPr>
        <w:spacing w:after="0" w:line="276" w:lineRule="auto"/>
        <w:ind w:firstLine="720"/>
        <w:jc w:val="both"/>
        <w:rPr>
          <w:rFonts w:ascii="Times New Roman" w:hAnsi="Times New Roman" w:cs="Times New Roman"/>
          <w:b/>
          <w:bCs/>
          <w:lang w:val="en-US"/>
        </w:rPr>
      </w:pPr>
      <w:r w:rsidRPr="002E2AC6">
        <w:rPr>
          <w:rFonts w:ascii="Times New Roman" w:hAnsi="Times New Roman" w:cs="Times New Roman"/>
          <w:bCs/>
          <w:shd w:val="clear" w:color="auto" w:fill="FFFFFF"/>
        </w:rPr>
        <w:t>Peneliti selanjutnya disarankan untuk meneliti lebih dalam lagi mengenai identifikasi dan analisis faktor-faktor eksternal dan internal yang dapat memperngaruhi investor salam memilih investasi syariah dipasar modal global, termasuk ke dalam aspek hukum, s</w:t>
      </w:r>
      <w:r w:rsidRPr="002E2AC6">
        <w:rPr>
          <w:rFonts w:ascii="Times New Roman" w:hAnsi="Times New Roman" w:cs="Times New Roman"/>
          <w:bCs/>
          <w:shd w:val="clear" w:color="auto" w:fill="FFFFFF"/>
        </w:rPr>
        <w:t xml:space="preserve">osial dan ekonomi. Selain itu juga dapat meneliti mengenai perbandingan kinerja antara investasi syariah dan konvensional yang ada di dalam pasar modal global, dengan fokus pada aspek keuangan dan akuntansi, </w:t>
      </w:r>
      <w:proofErr w:type="spellStart"/>
      <w:r w:rsidRPr="002E2AC6">
        <w:rPr>
          <w:rFonts w:ascii="Times New Roman" w:hAnsi="Times New Roman" w:cs="Times New Roman"/>
          <w:bCs/>
          <w:shd w:val="clear" w:color="auto" w:fill="FFFFFF"/>
          <w:lang w:val="en-US"/>
        </w:rPr>
        <w:t>yaitu</w:t>
      </w:r>
      <w:proofErr w:type="spellEnd"/>
      <w:r w:rsidRPr="002E2AC6">
        <w:rPr>
          <w:rFonts w:ascii="Times New Roman" w:hAnsi="Times New Roman" w:cs="Times New Roman"/>
          <w:bCs/>
          <w:shd w:val="clear" w:color="auto" w:fill="FFFFFF"/>
          <w:lang w:val="en-US"/>
        </w:rPr>
        <w:t xml:space="preserve"> </w:t>
      </w:r>
      <w:proofErr w:type="spellStart"/>
      <w:r w:rsidRPr="002E2AC6">
        <w:rPr>
          <w:rFonts w:ascii="Times New Roman" w:hAnsi="Times New Roman" w:cs="Times New Roman"/>
          <w:bCs/>
          <w:shd w:val="clear" w:color="auto" w:fill="FFFFFF"/>
          <w:lang w:val="en-US"/>
        </w:rPr>
        <w:t>melalui</w:t>
      </w:r>
      <w:proofErr w:type="spellEnd"/>
      <w:r w:rsidRPr="002E2AC6">
        <w:rPr>
          <w:rFonts w:ascii="Times New Roman" w:hAnsi="Times New Roman" w:cs="Times New Roman"/>
          <w:bCs/>
          <w:shd w:val="clear" w:color="auto" w:fill="FFFFFF"/>
          <w:lang w:val="en-US"/>
        </w:rPr>
        <w:t xml:space="preserve"> </w:t>
      </w:r>
      <w:proofErr w:type="spellStart"/>
      <w:r w:rsidRPr="002E2AC6">
        <w:rPr>
          <w:rFonts w:ascii="Times New Roman" w:hAnsi="Times New Roman" w:cs="Times New Roman"/>
          <w:bCs/>
          <w:shd w:val="clear" w:color="auto" w:fill="FFFFFF"/>
          <w:lang w:val="en-US"/>
        </w:rPr>
        <w:t>pengembangan</w:t>
      </w:r>
      <w:proofErr w:type="spellEnd"/>
      <w:r w:rsidRPr="002E2AC6">
        <w:rPr>
          <w:rFonts w:ascii="Times New Roman" w:hAnsi="Times New Roman" w:cs="Times New Roman"/>
          <w:bCs/>
          <w:shd w:val="clear" w:color="auto" w:fill="FFFFFF"/>
        </w:rPr>
        <w:t xml:space="preserve"> metode-metode akuntan</w:t>
      </w:r>
      <w:r w:rsidRPr="002E2AC6">
        <w:rPr>
          <w:rFonts w:ascii="Times New Roman" w:hAnsi="Times New Roman" w:cs="Times New Roman"/>
          <w:bCs/>
          <w:shd w:val="clear" w:color="auto" w:fill="FFFFFF"/>
        </w:rPr>
        <w:t xml:space="preserve">si yang sesuai dengan prinsip syariah untuk memfasilitasi pelaporan keuangan entitas yang terlibat dalam investasi syariah dipasar modal global tersebut. Dengan menggali lebih dalam beberapa saran tersebut penelitian berikutnya diharapkan dapat memberikan </w:t>
      </w:r>
      <w:r w:rsidRPr="002E2AC6">
        <w:rPr>
          <w:rFonts w:ascii="Times New Roman" w:hAnsi="Times New Roman" w:cs="Times New Roman"/>
          <w:bCs/>
          <w:shd w:val="clear" w:color="auto" w:fill="FFFFFF"/>
        </w:rPr>
        <w:t>wawasan yang berharga dalam memahami dinamika investasi syariah dalam pasar modal global dari perspektif akuntansi dan keuangan.</w:t>
      </w:r>
      <w:r w:rsidRPr="002E2AC6">
        <w:rPr>
          <w:rFonts w:ascii="Times New Roman" w:hAnsi="Times New Roman" w:cs="Times New Roman"/>
          <w:b/>
          <w:bCs/>
          <w:lang w:val="en-US"/>
        </w:rPr>
        <w:t xml:space="preserve"> </w:t>
      </w:r>
    </w:p>
    <w:p w:rsidR="000B470A" w:rsidRPr="002E2AC6" w:rsidRDefault="00277164" w:rsidP="002E2AC6">
      <w:pPr>
        <w:spacing w:after="0" w:line="360" w:lineRule="auto"/>
        <w:jc w:val="both"/>
        <w:rPr>
          <w:rFonts w:ascii="Times New Roman" w:eastAsia="Palatino Linotype" w:hAnsi="Times New Roman" w:cs="Times New Roman"/>
          <w:b/>
          <w:sz w:val="20"/>
          <w:szCs w:val="20"/>
        </w:rPr>
      </w:pPr>
      <w:r w:rsidRPr="002E2AC6">
        <w:rPr>
          <w:rFonts w:ascii="Times New Roman" w:eastAsia="Palatino Linotype" w:hAnsi="Times New Roman" w:cs="Times New Roman"/>
          <w:b/>
          <w:sz w:val="20"/>
          <w:szCs w:val="20"/>
        </w:rPr>
        <w:t>DAFTAR PUSTAKA</w:t>
      </w:r>
      <w:bookmarkStart w:id="1" w:name="_heading=h.30j0zll" w:colFirst="0" w:colLast="0"/>
      <w:bookmarkEnd w:id="1"/>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eastAsia="Times New Roman" w:hAnsi="Times New Roman" w:cs="Times New Roman"/>
          <w:b/>
          <w:sz w:val="20"/>
          <w:szCs w:val="20"/>
          <w:highlight w:val="white"/>
        </w:rPr>
        <w:fldChar w:fldCharType="begin" w:fldLock="1"/>
      </w:r>
      <w:r w:rsidRPr="002E2AC6">
        <w:rPr>
          <w:rFonts w:ascii="Times New Roman" w:eastAsia="Times New Roman" w:hAnsi="Times New Roman" w:cs="Times New Roman"/>
          <w:b/>
          <w:sz w:val="20"/>
          <w:szCs w:val="20"/>
          <w:highlight w:val="white"/>
        </w:rPr>
        <w:instrText xml:space="preserve">ADDIN Mendeley Bibliography CSL_BIBLIOGRAPHY </w:instrText>
      </w:r>
      <w:r w:rsidRPr="002E2AC6">
        <w:rPr>
          <w:rFonts w:ascii="Times New Roman" w:eastAsia="Times New Roman" w:hAnsi="Times New Roman" w:cs="Times New Roman"/>
          <w:b/>
          <w:sz w:val="20"/>
          <w:szCs w:val="20"/>
          <w:highlight w:val="white"/>
        </w:rPr>
        <w:fldChar w:fldCharType="separate"/>
      </w:r>
      <w:r w:rsidRPr="002E2AC6">
        <w:rPr>
          <w:rFonts w:ascii="Times New Roman" w:hAnsi="Times New Roman" w:cs="Times New Roman"/>
          <w:sz w:val="20"/>
          <w:szCs w:val="20"/>
        </w:rPr>
        <w:t>Alam, N., &amp; Rajha, K. S. (2017). Shariah governance, expertise and</w:t>
      </w:r>
      <w:r w:rsidRPr="002E2AC6">
        <w:rPr>
          <w:rFonts w:ascii="Times New Roman" w:hAnsi="Times New Roman" w:cs="Times New Roman"/>
          <w:sz w:val="20"/>
          <w:szCs w:val="20"/>
        </w:rPr>
        <w:t xml:space="preserve"> corporate social responsibility of Islamic banks. </w:t>
      </w:r>
      <w:r w:rsidRPr="002E2AC6">
        <w:rPr>
          <w:rFonts w:ascii="Times New Roman" w:hAnsi="Times New Roman" w:cs="Times New Roman"/>
          <w:i/>
          <w:iCs/>
          <w:sz w:val="20"/>
          <w:szCs w:val="20"/>
        </w:rPr>
        <w:t>Journal of Financial Reporting and Accounting</w:t>
      </w:r>
      <w:r w:rsidRPr="002E2AC6">
        <w:rPr>
          <w:rFonts w:ascii="Times New Roman" w:hAnsi="Times New Roman" w:cs="Times New Roman"/>
          <w:sz w:val="20"/>
          <w:szCs w:val="20"/>
        </w:rPr>
        <w:t>.</w:t>
      </w:r>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hAnsi="Times New Roman" w:cs="Times New Roman"/>
          <w:sz w:val="20"/>
          <w:szCs w:val="20"/>
        </w:rPr>
        <w:lastRenderedPageBreak/>
        <w:t xml:space="preserve">Atikah, N., &amp; Sayudin, S. (2024). Analisis Perkembangan Pasar Modal Syariah: Tantangan Dan Peluang Dalam Investasi Berbasis Prinsip Syariah. </w:t>
      </w:r>
      <w:r w:rsidRPr="002E2AC6">
        <w:rPr>
          <w:rFonts w:ascii="Times New Roman" w:hAnsi="Times New Roman" w:cs="Times New Roman"/>
          <w:i/>
          <w:iCs/>
          <w:sz w:val="20"/>
          <w:szCs w:val="20"/>
        </w:rPr>
        <w:t xml:space="preserve">Jurnal Inovasi </w:t>
      </w:r>
      <w:r w:rsidRPr="002E2AC6">
        <w:rPr>
          <w:rFonts w:ascii="Times New Roman" w:hAnsi="Times New Roman" w:cs="Times New Roman"/>
          <w:i/>
          <w:iCs/>
          <w:sz w:val="20"/>
          <w:szCs w:val="20"/>
        </w:rPr>
        <w:t>Global</w:t>
      </w:r>
      <w:r w:rsidRPr="002E2AC6">
        <w:rPr>
          <w:rFonts w:ascii="Times New Roman" w:hAnsi="Times New Roman" w:cs="Times New Roman"/>
          <w:sz w:val="20"/>
          <w:szCs w:val="20"/>
        </w:rPr>
        <w:t xml:space="preserve">, </w:t>
      </w:r>
      <w:r w:rsidRPr="002E2AC6">
        <w:rPr>
          <w:rFonts w:ascii="Times New Roman" w:hAnsi="Times New Roman" w:cs="Times New Roman"/>
          <w:i/>
          <w:iCs/>
          <w:sz w:val="20"/>
          <w:szCs w:val="20"/>
        </w:rPr>
        <w:t>2</w:t>
      </w:r>
      <w:r w:rsidRPr="002E2AC6">
        <w:rPr>
          <w:rFonts w:ascii="Times New Roman" w:hAnsi="Times New Roman" w:cs="Times New Roman"/>
          <w:sz w:val="20"/>
          <w:szCs w:val="20"/>
        </w:rPr>
        <w:t>(1), 204–213. https://doi.org/10.58344/jig.v2i1.54</w:t>
      </w:r>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hAnsi="Times New Roman" w:cs="Times New Roman"/>
          <w:sz w:val="20"/>
          <w:szCs w:val="20"/>
        </w:rPr>
        <w:t xml:space="preserve">Azwar. (2014). Pengaruh Penerbitan Sukuk Negara Sebagai Pembiayaan Defisit Fiskal dan Kondisi Ekonomi Makro Terhadap Perkembangan Perbankan Syariah Di Indonesia. </w:t>
      </w:r>
      <w:r w:rsidRPr="002E2AC6">
        <w:rPr>
          <w:rFonts w:ascii="Times New Roman" w:hAnsi="Times New Roman" w:cs="Times New Roman"/>
          <w:i/>
          <w:iCs/>
          <w:sz w:val="20"/>
          <w:szCs w:val="20"/>
        </w:rPr>
        <w:t>Jurnal Of Info Artha Sekolah Tingg</w:t>
      </w:r>
      <w:r w:rsidRPr="002E2AC6">
        <w:rPr>
          <w:rFonts w:ascii="Times New Roman" w:hAnsi="Times New Roman" w:cs="Times New Roman"/>
          <w:i/>
          <w:iCs/>
          <w:sz w:val="20"/>
          <w:szCs w:val="20"/>
        </w:rPr>
        <w:t>i Akuntansi Negara (Stan)</w:t>
      </w:r>
      <w:r w:rsidRPr="002E2AC6">
        <w:rPr>
          <w:rFonts w:ascii="Times New Roman" w:hAnsi="Times New Roman" w:cs="Times New Roman"/>
          <w:sz w:val="20"/>
          <w:szCs w:val="20"/>
        </w:rPr>
        <w:t xml:space="preserve">, </w:t>
      </w:r>
      <w:r w:rsidRPr="002E2AC6">
        <w:rPr>
          <w:rFonts w:ascii="Times New Roman" w:hAnsi="Times New Roman" w:cs="Times New Roman"/>
          <w:i/>
          <w:iCs/>
          <w:sz w:val="20"/>
          <w:szCs w:val="20"/>
        </w:rPr>
        <w:t>Ii</w:t>
      </w:r>
      <w:r w:rsidRPr="002E2AC6">
        <w:rPr>
          <w:rFonts w:ascii="Times New Roman" w:hAnsi="Times New Roman" w:cs="Times New Roman"/>
          <w:sz w:val="20"/>
          <w:szCs w:val="20"/>
        </w:rPr>
        <w:t>(xii).</w:t>
      </w:r>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hAnsi="Times New Roman" w:cs="Times New Roman"/>
          <w:sz w:val="20"/>
          <w:szCs w:val="20"/>
        </w:rPr>
        <w:t xml:space="preserve">El-Gamal, M. (2006). Islamic Finance: Law, Economics, and Practice. </w:t>
      </w:r>
      <w:r w:rsidRPr="002E2AC6">
        <w:rPr>
          <w:rFonts w:ascii="Times New Roman" w:hAnsi="Times New Roman" w:cs="Times New Roman"/>
          <w:i/>
          <w:iCs/>
          <w:sz w:val="20"/>
          <w:szCs w:val="20"/>
        </w:rPr>
        <w:t>Cambridge University Press</w:t>
      </w:r>
      <w:r w:rsidRPr="002E2AC6">
        <w:rPr>
          <w:rFonts w:ascii="Times New Roman" w:hAnsi="Times New Roman" w:cs="Times New Roman"/>
          <w:sz w:val="20"/>
          <w:szCs w:val="20"/>
        </w:rPr>
        <w:t>.</w:t>
      </w:r>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hAnsi="Times New Roman" w:cs="Times New Roman"/>
          <w:sz w:val="20"/>
          <w:szCs w:val="20"/>
        </w:rPr>
        <w:t>Eny Latifah, Masyhuri, Palveni, R. W., Mulyani, S., Hasanah, N., Fidinana, Zunaidi, A., Nurjanah, Yulianti, M. L., Yunus, A.</w:t>
      </w:r>
      <w:r w:rsidRPr="002E2AC6">
        <w:rPr>
          <w:rFonts w:ascii="Times New Roman" w:hAnsi="Times New Roman" w:cs="Times New Roman"/>
          <w:sz w:val="20"/>
          <w:szCs w:val="20"/>
        </w:rPr>
        <w:t xml:space="preserve"> R., &amp; Fauzi, A. (2022). Manajemen Keuangan Syariah (Sebuah Konsep dan Teori). In </w:t>
      </w:r>
      <w:r w:rsidRPr="002E2AC6">
        <w:rPr>
          <w:rFonts w:ascii="Times New Roman" w:hAnsi="Times New Roman" w:cs="Times New Roman"/>
          <w:i/>
          <w:iCs/>
          <w:sz w:val="20"/>
          <w:szCs w:val="20"/>
        </w:rPr>
        <w:t>Paper Knowledge . Toward a Media History of Documents</w:t>
      </w:r>
      <w:r w:rsidRPr="002E2AC6">
        <w:rPr>
          <w:rFonts w:ascii="Times New Roman" w:hAnsi="Times New Roman" w:cs="Times New Roman"/>
          <w:sz w:val="20"/>
          <w:szCs w:val="20"/>
        </w:rPr>
        <w:t xml:space="preserve"> (Vol. 135, Issue 4).</w:t>
      </w:r>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hAnsi="Times New Roman" w:cs="Times New Roman"/>
          <w:sz w:val="20"/>
          <w:szCs w:val="20"/>
        </w:rPr>
        <w:t>Ferdiansyah, S. T. A. (2016). Globalisasi Ekonomi, Integrasi Ekonomi Global, Dinamika Pasar Modal &amp;</w:t>
      </w:r>
      <w:r w:rsidRPr="002E2AC6">
        <w:rPr>
          <w:rFonts w:ascii="Times New Roman" w:hAnsi="Times New Roman" w:cs="Times New Roman"/>
          <w:sz w:val="20"/>
          <w:szCs w:val="20"/>
        </w:rPr>
        <w:t xml:space="preserve"> Kebutuhan Standar Akuntansi Internasional Ferdiansyah Se Tin Anthonius. </w:t>
      </w:r>
      <w:r w:rsidRPr="002E2AC6">
        <w:rPr>
          <w:rFonts w:ascii="Times New Roman" w:hAnsi="Times New Roman" w:cs="Times New Roman"/>
          <w:i/>
          <w:iCs/>
          <w:sz w:val="20"/>
          <w:szCs w:val="20"/>
        </w:rPr>
        <w:t>Jurnal Akuntansi</w:t>
      </w:r>
      <w:r w:rsidRPr="002E2AC6">
        <w:rPr>
          <w:rFonts w:ascii="Times New Roman" w:hAnsi="Times New Roman" w:cs="Times New Roman"/>
          <w:sz w:val="20"/>
          <w:szCs w:val="20"/>
        </w:rPr>
        <w:t xml:space="preserve">, </w:t>
      </w:r>
      <w:r w:rsidRPr="002E2AC6">
        <w:rPr>
          <w:rFonts w:ascii="Times New Roman" w:hAnsi="Times New Roman" w:cs="Times New Roman"/>
          <w:i/>
          <w:iCs/>
          <w:sz w:val="20"/>
          <w:szCs w:val="20"/>
        </w:rPr>
        <w:t>8</w:t>
      </w:r>
      <w:r w:rsidRPr="002E2AC6">
        <w:rPr>
          <w:rFonts w:ascii="Times New Roman" w:hAnsi="Times New Roman" w:cs="Times New Roman"/>
          <w:sz w:val="20"/>
          <w:szCs w:val="20"/>
        </w:rPr>
        <w:t>(1), 119–130.</w:t>
      </w:r>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hAnsi="Times New Roman" w:cs="Times New Roman"/>
          <w:sz w:val="20"/>
          <w:szCs w:val="20"/>
        </w:rPr>
        <w:t xml:space="preserve">Firmanzah. (2013). </w:t>
      </w:r>
      <w:r w:rsidRPr="002E2AC6">
        <w:rPr>
          <w:rFonts w:ascii="Times New Roman" w:hAnsi="Times New Roman" w:cs="Times New Roman"/>
          <w:i/>
          <w:iCs/>
          <w:sz w:val="20"/>
          <w:szCs w:val="20"/>
        </w:rPr>
        <w:t>Integrasi Ekonomi Global</w:t>
      </w:r>
      <w:r w:rsidRPr="002E2AC6">
        <w:rPr>
          <w:rFonts w:ascii="Times New Roman" w:hAnsi="Times New Roman" w:cs="Times New Roman"/>
          <w:sz w:val="20"/>
          <w:szCs w:val="20"/>
        </w:rPr>
        <w:t>. Koran Sindo.</w:t>
      </w:r>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hAnsi="Times New Roman" w:cs="Times New Roman"/>
          <w:sz w:val="20"/>
          <w:szCs w:val="20"/>
        </w:rPr>
        <w:t>Harahap, N., Salwa, F., Astiza, I. D., &amp; Oktaviani, T. (2023). Peran Pembangunan Ekonomi Ind</w:t>
      </w:r>
      <w:r w:rsidRPr="002E2AC6">
        <w:rPr>
          <w:rFonts w:ascii="Times New Roman" w:hAnsi="Times New Roman" w:cs="Times New Roman"/>
          <w:sz w:val="20"/>
          <w:szCs w:val="20"/>
        </w:rPr>
        <w:t xml:space="preserve">onesia dengan Tantangan Transformasi Digital Dalam Perspektif Islam. </w:t>
      </w:r>
      <w:r w:rsidRPr="002E2AC6">
        <w:rPr>
          <w:rFonts w:ascii="Times New Roman" w:hAnsi="Times New Roman" w:cs="Times New Roman"/>
          <w:i/>
          <w:iCs/>
          <w:sz w:val="20"/>
          <w:szCs w:val="20"/>
        </w:rPr>
        <w:t>JIKEM : Jurnal Ilmu Komputer Ekonomi Dan Manajemen</w:t>
      </w:r>
      <w:r w:rsidRPr="002E2AC6">
        <w:rPr>
          <w:rFonts w:ascii="Times New Roman" w:hAnsi="Times New Roman" w:cs="Times New Roman"/>
          <w:sz w:val="20"/>
          <w:szCs w:val="20"/>
        </w:rPr>
        <w:t xml:space="preserve">, </w:t>
      </w:r>
      <w:r w:rsidRPr="002E2AC6">
        <w:rPr>
          <w:rFonts w:ascii="Times New Roman" w:hAnsi="Times New Roman" w:cs="Times New Roman"/>
          <w:i/>
          <w:iCs/>
          <w:sz w:val="20"/>
          <w:szCs w:val="20"/>
        </w:rPr>
        <w:t>2</w:t>
      </w:r>
      <w:r w:rsidRPr="002E2AC6">
        <w:rPr>
          <w:rFonts w:ascii="Times New Roman" w:hAnsi="Times New Roman" w:cs="Times New Roman"/>
          <w:sz w:val="20"/>
          <w:szCs w:val="20"/>
        </w:rPr>
        <w:t>(36110–6119).</w:t>
      </w:r>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hAnsi="Times New Roman" w:cs="Times New Roman"/>
          <w:sz w:val="20"/>
          <w:szCs w:val="20"/>
        </w:rPr>
        <w:t>Haron, S., &amp; Nursofiza Wan Azmi, W. (2008). Determinants of Islamic and conventional deposits in the Malaysian banking s</w:t>
      </w:r>
      <w:r w:rsidRPr="002E2AC6">
        <w:rPr>
          <w:rFonts w:ascii="Times New Roman" w:hAnsi="Times New Roman" w:cs="Times New Roman"/>
          <w:sz w:val="20"/>
          <w:szCs w:val="20"/>
        </w:rPr>
        <w:t xml:space="preserve">ystem. </w:t>
      </w:r>
      <w:r w:rsidRPr="002E2AC6">
        <w:rPr>
          <w:rFonts w:ascii="Times New Roman" w:hAnsi="Times New Roman" w:cs="Times New Roman"/>
          <w:i/>
          <w:iCs/>
          <w:sz w:val="20"/>
          <w:szCs w:val="20"/>
        </w:rPr>
        <w:t>Managerial Finance</w:t>
      </w:r>
      <w:r w:rsidRPr="002E2AC6">
        <w:rPr>
          <w:rFonts w:ascii="Times New Roman" w:hAnsi="Times New Roman" w:cs="Times New Roman"/>
          <w:sz w:val="20"/>
          <w:szCs w:val="20"/>
        </w:rPr>
        <w:t xml:space="preserve">, </w:t>
      </w:r>
      <w:r w:rsidRPr="002E2AC6">
        <w:rPr>
          <w:rFonts w:ascii="Times New Roman" w:hAnsi="Times New Roman" w:cs="Times New Roman"/>
          <w:i/>
          <w:iCs/>
          <w:sz w:val="20"/>
          <w:szCs w:val="20"/>
        </w:rPr>
        <w:t>34</w:t>
      </w:r>
      <w:r w:rsidRPr="002E2AC6">
        <w:rPr>
          <w:rFonts w:ascii="Times New Roman" w:hAnsi="Times New Roman" w:cs="Times New Roman"/>
          <w:sz w:val="20"/>
          <w:szCs w:val="20"/>
        </w:rPr>
        <w:t>(9), 618–643. https://doi.org/10.1108/03074350810890976</w:t>
      </w:r>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hAnsi="Times New Roman" w:cs="Times New Roman"/>
          <w:sz w:val="20"/>
          <w:szCs w:val="20"/>
        </w:rPr>
        <w:t xml:space="preserve">Hassan, M. K., &amp; Lewis, M. (2007). Handbook of Islamic Banking. </w:t>
      </w:r>
      <w:r w:rsidRPr="002E2AC6">
        <w:rPr>
          <w:rFonts w:ascii="Times New Roman" w:hAnsi="Times New Roman" w:cs="Times New Roman"/>
          <w:i/>
          <w:iCs/>
          <w:sz w:val="20"/>
          <w:szCs w:val="20"/>
        </w:rPr>
        <w:t>Edward Elgar Publishing</w:t>
      </w:r>
      <w:r w:rsidRPr="002E2AC6">
        <w:rPr>
          <w:rFonts w:ascii="Times New Roman" w:hAnsi="Times New Roman" w:cs="Times New Roman"/>
          <w:sz w:val="20"/>
          <w:szCs w:val="20"/>
        </w:rPr>
        <w:t>.</w:t>
      </w:r>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hAnsi="Times New Roman" w:cs="Times New Roman"/>
          <w:sz w:val="20"/>
          <w:szCs w:val="20"/>
        </w:rPr>
        <w:t xml:space="preserve">Iqbal, Z., &amp; Mirakhor, A. (2011). </w:t>
      </w:r>
      <w:r w:rsidRPr="002E2AC6">
        <w:rPr>
          <w:rFonts w:ascii="Times New Roman" w:hAnsi="Times New Roman" w:cs="Times New Roman"/>
          <w:i/>
          <w:iCs/>
          <w:sz w:val="20"/>
          <w:szCs w:val="20"/>
        </w:rPr>
        <w:t xml:space="preserve">An introduction to Islamic finance: Theory and </w:t>
      </w:r>
      <w:r w:rsidRPr="002E2AC6">
        <w:rPr>
          <w:rFonts w:ascii="Times New Roman" w:hAnsi="Times New Roman" w:cs="Times New Roman"/>
          <w:i/>
          <w:iCs/>
          <w:sz w:val="20"/>
          <w:szCs w:val="20"/>
        </w:rPr>
        <w:t>practice. John Wiley &amp; Sons</w:t>
      </w:r>
      <w:r w:rsidRPr="002E2AC6">
        <w:rPr>
          <w:rFonts w:ascii="Times New Roman" w:hAnsi="Times New Roman" w:cs="Times New Roman"/>
          <w:sz w:val="20"/>
          <w:szCs w:val="20"/>
        </w:rPr>
        <w:t>.</w:t>
      </w:r>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hAnsi="Times New Roman" w:cs="Times New Roman"/>
          <w:sz w:val="20"/>
          <w:szCs w:val="20"/>
        </w:rPr>
        <w:t xml:space="preserve">Karim, D., &amp; Zainal Abidin, N. A. (2015). Factors affecting the demand for Islamic banking products: Empirical evidence from Malaysia. </w:t>
      </w:r>
      <w:r w:rsidRPr="002E2AC6">
        <w:rPr>
          <w:rFonts w:ascii="Times New Roman" w:hAnsi="Times New Roman" w:cs="Times New Roman"/>
          <w:i/>
          <w:iCs/>
          <w:sz w:val="20"/>
          <w:szCs w:val="20"/>
        </w:rPr>
        <w:t>Journal of Islamic Economics, Banking and Finance</w:t>
      </w:r>
      <w:r w:rsidRPr="002E2AC6">
        <w:rPr>
          <w:rFonts w:ascii="Times New Roman" w:hAnsi="Times New Roman" w:cs="Times New Roman"/>
          <w:sz w:val="20"/>
          <w:szCs w:val="20"/>
        </w:rPr>
        <w:t>, 29-52.</w:t>
      </w:r>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hAnsi="Times New Roman" w:cs="Times New Roman"/>
          <w:sz w:val="20"/>
          <w:szCs w:val="20"/>
        </w:rPr>
        <w:t>Kurnia, E., Parmitasari, R. D. A.,</w:t>
      </w:r>
      <w:r w:rsidRPr="002E2AC6">
        <w:rPr>
          <w:rFonts w:ascii="Times New Roman" w:hAnsi="Times New Roman" w:cs="Times New Roman"/>
          <w:sz w:val="20"/>
          <w:szCs w:val="20"/>
        </w:rPr>
        <w:t xml:space="preserve"> &amp; Abdullah, M. W. (2023). Tinjauan Mendalam Terhadap Dinamika Lembaga Keuangan Syariah: Masa Depan, Tantangan, Dan Inovasi. </w:t>
      </w:r>
      <w:r w:rsidRPr="002E2AC6">
        <w:rPr>
          <w:rFonts w:ascii="Times New Roman" w:hAnsi="Times New Roman" w:cs="Times New Roman"/>
          <w:i/>
          <w:iCs/>
          <w:sz w:val="20"/>
          <w:szCs w:val="20"/>
        </w:rPr>
        <w:t>Jurnal Ekonomi, Manajemen Dan Akuntansi Sekolah Tinggi Ilmu Ekonomi Enam-Enam Kendari</w:t>
      </w:r>
      <w:r w:rsidRPr="002E2AC6">
        <w:rPr>
          <w:rFonts w:ascii="Times New Roman" w:hAnsi="Times New Roman" w:cs="Times New Roman"/>
          <w:sz w:val="20"/>
          <w:szCs w:val="20"/>
        </w:rPr>
        <w:t xml:space="preserve">, </w:t>
      </w:r>
      <w:r w:rsidRPr="002E2AC6">
        <w:rPr>
          <w:rFonts w:ascii="Times New Roman" w:hAnsi="Times New Roman" w:cs="Times New Roman"/>
          <w:i/>
          <w:iCs/>
          <w:sz w:val="20"/>
          <w:szCs w:val="20"/>
        </w:rPr>
        <w:t>1</w:t>
      </w:r>
      <w:r w:rsidRPr="002E2AC6">
        <w:rPr>
          <w:rFonts w:ascii="Times New Roman" w:hAnsi="Times New Roman" w:cs="Times New Roman"/>
          <w:sz w:val="20"/>
          <w:szCs w:val="20"/>
        </w:rPr>
        <w:t>(5), 292–303.</w:t>
      </w:r>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hAnsi="Times New Roman" w:cs="Times New Roman"/>
          <w:sz w:val="20"/>
          <w:szCs w:val="20"/>
        </w:rPr>
        <w:t>Maruta, H. (2020). Dinamika P</w:t>
      </w:r>
      <w:r w:rsidRPr="002E2AC6">
        <w:rPr>
          <w:rFonts w:ascii="Times New Roman" w:hAnsi="Times New Roman" w:cs="Times New Roman"/>
          <w:sz w:val="20"/>
          <w:szCs w:val="20"/>
        </w:rPr>
        <w:t xml:space="preserve">asar Modal Syariah, Perdagangan Indeks Saham Gabungan Syariah Dan Pasar Uang Syariah (PUAS). </w:t>
      </w:r>
      <w:r w:rsidRPr="002E2AC6">
        <w:rPr>
          <w:rFonts w:ascii="Times New Roman" w:hAnsi="Times New Roman" w:cs="Times New Roman"/>
          <w:i/>
          <w:iCs/>
          <w:sz w:val="20"/>
          <w:szCs w:val="20"/>
        </w:rPr>
        <w:t>Jurnal Pasar Modal Dan Bisnis</w:t>
      </w:r>
      <w:r w:rsidRPr="002E2AC6">
        <w:rPr>
          <w:rFonts w:ascii="Times New Roman" w:hAnsi="Times New Roman" w:cs="Times New Roman"/>
          <w:sz w:val="20"/>
          <w:szCs w:val="20"/>
        </w:rPr>
        <w:t xml:space="preserve">, </w:t>
      </w:r>
      <w:r w:rsidRPr="002E2AC6">
        <w:rPr>
          <w:rFonts w:ascii="Times New Roman" w:hAnsi="Times New Roman" w:cs="Times New Roman"/>
          <w:i/>
          <w:iCs/>
          <w:sz w:val="20"/>
          <w:szCs w:val="20"/>
        </w:rPr>
        <w:t>1</w:t>
      </w:r>
      <w:r w:rsidRPr="002E2AC6">
        <w:rPr>
          <w:rFonts w:ascii="Times New Roman" w:hAnsi="Times New Roman" w:cs="Times New Roman"/>
          <w:sz w:val="20"/>
          <w:szCs w:val="20"/>
        </w:rPr>
        <w:t>(1), 806–823.</w:t>
      </w:r>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hAnsi="Times New Roman" w:cs="Times New Roman"/>
          <w:sz w:val="20"/>
          <w:szCs w:val="20"/>
        </w:rPr>
        <w:t>Meddour, H., Rosli, M. A. B. M., Majid, A. H. A., Auf, M. A. A., &amp; Aman, A. M. (2016). Intention to leave manufacturi</w:t>
      </w:r>
      <w:r w:rsidRPr="002E2AC6">
        <w:rPr>
          <w:rFonts w:ascii="Times New Roman" w:hAnsi="Times New Roman" w:cs="Times New Roman"/>
          <w:sz w:val="20"/>
          <w:szCs w:val="20"/>
        </w:rPr>
        <w:t xml:space="preserve">ng organisation: A study of the automotive Industry in Malaysia. </w:t>
      </w:r>
      <w:r w:rsidRPr="002E2AC6">
        <w:rPr>
          <w:rFonts w:ascii="Times New Roman" w:hAnsi="Times New Roman" w:cs="Times New Roman"/>
          <w:i/>
          <w:iCs/>
          <w:sz w:val="20"/>
          <w:szCs w:val="20"/>
        </w:rPr>
        <w:t>International Journal of Economic Perspectives</w:t>
      </w:r>
      <w:r w:rsidRPr="002E2AC6">
        <w:rPr>
          <w:rFonts w:ascii="Times New Roman" w:hAnsi="Times New Roman" w:cs="Times New Roman"/>
          <w:sz w:val="20"/>
          <w:szCs w:val="20"/>
        </w:rPr>
        <w:t xml:space="preserve">, </w:t>
      </w:r>
      <w:r w:rsidRPr="002E2AC6">
        <w:rPr>
          <w:rFonts w:ascii="Times New Roman" w:hAnsi="Times New Roman" w:cs="Times New Roman"/>
          <w:i/>
          <w:iCs/>
          <w:sz w:val="20"/>
          <w:szCs w:val="20"/>
        </w:rPr>
        <w:t>10</w:t>
      </w:r>
      <w:r w:rsidRPr="002E2AC6">
        <w:rPr>
          <w:rFonts w:ascii="Times New Roman" w:hAnsi="Times New Roman" w:cs="Times New Roman"/>
          <w:sz w:val="20"/>
          <w:szCs w:val="20"/>
        </w:rPr>
        <w:t>(4), 484–499.</w:t>
      </w:r>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hAnsi="Times New Roman" w:cs="Times New Roman"/>
          <w:sz w:val="20"/>
          <w:szCs w:val="20"/>
        </w:rPr>
        <w:t>Muchlis, S., M, M., &amp; Mais, R. G. (2022). Analisis Dampak Instrumen Investasi Keuangan Syariah Sebagai Determinan Pertumbuhan E</w:t>
      </w:r>
      <w:r w:rsidRPr="002E2AC6">
        <w:rPr>
          <w:rFonts w:ascii="Times New Roman" w:hAnsi="Times New Roman" w:cs="Times New Roman"/>
          <w:sz w:val="20"/>
          <w:szCs w:val="20"/>
        </w:rPr>
        <w:t xml:space="preserve">konomi Nasional. </w:t>
      </w:r>
      <w:r w:rsidRPr="002E2AC6">
        <w:rPr>
          <w:rFonts w:ascii="Times New Roman" w:hAnsi="Times New Roman" w:cs="Times New Roman"/>
          <w:i/>
          <w:iCs/>
          <w:sz w:val="20"/>
          <w:szCs w:val="20"/>
        </w:rPr>
        <w:t>Jurnal Penelitian Teori &amp; Terapan Akuntansi (PETA)</w:t>
      </w:r>
      <w:r w:rsidRPr="002E2AC6">
        <w:rPr>
          <w:rFonts w:ascii="Times New Roman" w:hAnsi="Times New Roman" w:cs="Times New Roman"/>
          <w:sz w:val="20"/>
          <w:szCs w:val="20"/>
        </w:rPr>
        <w:t xml:space="preserve">, </w:t>
      </w:r>
      <w:r w:rsidRPr="002E2AC6">
        <w:rPr>
          <w:rFonts w:ascii="Times New Roman" w:hAnsi="Times New Roman" w:cs="Times New Roman"/>
          <w:i/>
          <w:iCs/>
          <w:sz w:val="20"/>
          <w:szCs w:val="20"/>
        </w:rPr>
        <w:t>7</w:t>
      </w:r>
      <w:r w:rsidRPr="002E2AC6">
        <w:rPr>
          <w:rFonts w:ascii="Times New Roman" w:hAnsi="Times New Roman" w:cs="Times New Roman"/>
          <w:sz w:val="20"/>
          <w:szCs w:val="20"/>
        </w:rPr>
        <w:t>(2), 241–260. https://doi.org/10.51289/peta.v7i2.529</w:t>
      </w:r>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hAnsi="Times New Roman" w:cs="Times New Roman"/>
          <w:sz w:val="20"/>
          <w:szCs w:val="20"/>
        </w:rPr>
        <w:t xml:space="preserve">Norrahman, R. A. (2023). Peran Fintech Dalam Transformasi Sektor Keuangan Syariah. </w:t>
      </w:r>
      <w:r w:rsidRPr="002E2AC6">
        <w:rPr>
          <w:rFonts w:ascii="Times New Roman" w:hAnsi="Times New Roman" w:cs="Times New Roman"/>
          <w:i/>
          <w:iCs/>
          <w:sz w:val="20"/>
          <w:szCs w:val="20"/>
        </w:rPr>
        <w:t>JIBEMA: Jurnal Ilmu Bisnis, Ekonomi, Manajemen, Da</w:t>
      </w:r>
      <w:r w:rsidRPr="002E2AC6">
        <w:rPr>
          <w:rFonts w:ascii="Times New Roman" w:hAnsi="Times New Roman" w:cs="Times New Roman"/>
          <w:i/>
          <w:iCs/>
          <w:sz w:val="20"/>
          <w:szCs w:val="20"/>
        </w:rPr>
        <w:t>n Akuntansi</w:t>
      </w:r>
      <w:r w:rsidRPr="002E2AC6">
        <w:rPr>
          <w:rFonts w:ascii="Times New Roman" w:hAnsi="Times New Roman" w:cs="Times New Roman"/>
          <w:sz w:val="20"/>
          <w:szCs w:val="20"/>
        </w:rPr>
        <w:t xml:space="preserve">, </w:t>
      </w:r>
      <w:r w:rsidRPr="002E2AC6">
        <w:rPr>
          <w:rFonts w:ascii="Times New Roman" w:hAnsi="Times New Roman" w:cs="Times New Roman"/>
          <w:i/>
          <w:iCs/>
          <w:sz w:val="20"/>
          <w:szCs w:val="20"/>
        </w:rPr>
        <w:t>2</w:t>
      </w:r>
      <w:r w:rsidRPr="002E2AC6">
        <w:rPr>
          <w:rFonts w:ascii="Times New Roman" w:hAnsi="Times New Roman" w:cs="Times New Roman"/>
          <w:sz w:val="20"/>
          <w:szCs w:val="20"/>
        </w:rPr>
        <w:t>(1), 101–126.</w:t>
      </w:r>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hAnsi="Times New Roman" w:cs="Times New Roman"/>
          <w:sz w:val="20"/>
          <w:szCs w:val="20"/>
        </w:rPr>
        <w:t xml:space="preserve">Raya Telang, J., Telang Indah, P., Kamal, K., Bangkalan, K., &amp; Timur, J. (2023). Pengaruh Pengetahuan Terhadap Minat Berinvestasi di Pasar Modal Syariah. </w:t>
      </w:r>
      <w:r w:rsidRPr="002E2AC6">
        <w:rPr>
          <w:rFonts w:ascii="Times New Roman" w:hAnsi="Times New Roman" w:cs="Times New Roman"/>
          <w:i/>
          <w:iCs/>
          <w:sz w:val="20"/>
          <w:szCs w:val="20"/>
        </w:rPr>
        <w:t>Journal of Creative Student Research (JCSR)</w:t>
      </w:r>
      <w:r w:rsidRPr="002E2AC6">
        <w:rPr>
          <w:rFonts w:ascii="Times New Roman" w:hAnsi="Times New Roman" w:cs="Times New Roman"/>
          <w:sz w:val="20"/>
          <w:szCs w:val="20"/>
        </w:rPr>
        <w:t xml:space="preserve">, </w:t>
      </w:r>
      <w:r w:rsidRPr="002E2AC6">
        <w:rPr>
          <w:rFonts w:ascii="Times New Roman" w:hAnsi="Times New Roman" w:cs="Times New Roman"/>
          <w:i/>
          <w:iCs/>
          <w:sz w:val="20"/>
          <w:szCs w:val="20"/>
        </w:rPr>
        <w:t>1</w:t>
      </w:r>
      <w:r w:rsidRPr="002E2AC6">
        <w:rPr>
          <w:rFonts w:ascii="Times New Roman" w:hAnsi="Times New Roman" w:cs="Times New Roman"/>
          <w:sz w:val="20"/>
          <w:szCs w:val="20"/>
        </w:rPr>
        <w:t>(4), 103–121.</w:t>
      </w:r>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hAnsi="Times New Roman" w:cs="Times New Roman"/>
          <w:sz w:val="20"/>
          <w:szCs w:val="20"/>
        </w:rPr>
        <w:t>Saleem, M., Fa</w:t>
      </w:r>
      <w:r w:rsidRPr="002E2AC6">
        <w:rPr>
          <w:rFonts w:ascii="Times New Roman" w:hAnsi="Times New Roman" w:cs="Times New Roman"/>
          <w:sz w:val="20"/>
          <w:szCs w:val="20"/>
        </w:rPr>
        <w:t xml:space="preserve">khfekh, M., &amp; Haschicha, N. (2016). Sukuk Issuance and Economic Growth: The Malaysian Case. </w:t>
      </w:r>
      <w:r w:rsidRPr="002E2AC6">
        <w:rPr>
          <w:rFonts w:ascii="Times New Roman" w:hAnsi="Times New Roman" w:cs="Times New Roman"/>
          <w:i/>
          <w:iCs/>
          <w:sz w:val="20"/>
          <w:szCs w:val="20"/>
        </w:rPr>
        <w:t>Journal of Islamic Economics, Banking and Finance</w:t>
      </w:r>
      <w:r w:rsidRPr="002E2AC6">
        <w:rPr>
          <w:rFonts w:ascii="Times New Roman" w:hAnsi="Times New Roman" w:cs="Times New Roman"/>
          <w:sz w:val="20"/>
          <w:szCs w:val="20"/>
        </w:rPr>
        <w:t xml:space="preserve">, </w:t>
      </w:r>
      <w:r w:rsidRPr="002E2AC6">
        <w:rPr>
          <w:rFonts w:ascii="Times New Roman" w:hAnsi="Times New Roman" w:cs="Times New Roman"/>
          <w:i/>
          <w:iCs/>
          <w:sz w:val="20"/>
          <w:szCs w:val="20"/>
        </w:rPr>
        <w:t>2</w:t>
      </w:r>
      <w:r w:rsidRPr="002E2AC6">
        <w:rPr>
          <w:rFonts w:ascii="Times New Roman" w:hAnsi="Times New Roman" w:cs="Times New Roman"/>
          <w:sz w:val="20"/>
          <w:szCs w:val="20"/>
        </w:rPr>
        <w:t>(12).</w:t>
      </w:r>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hAnsi="Times New Roman" w:cs="Times New Roman"/>
          <w:sz w:val="20"/>
          <w:szCs w:val="20"/>
        </w:rPr>
        <w:t>Supriadi, I., Maghfiroh, R. U., &amp; Permatasari, O. (2023). Meningkatkan Ekonomi Berkeadilan: Solusi Pasar M</w:t>
      </w:r>
      <w:r w:rsidRPr="002E2AC6">
        <w:rPr>
          <w:rFonts w:ascii="Times New Roman" w:hAnsi="Times New Roman" w:cs="Times New Roman"/>
          <w:sz w:val="20"/>
          <w:szCs w:val="20"/>
        </w:rPr>
        <w:t xml:space="preserve">odal Syariah di Indonesia: Increasing an Equitable Economy: Indonesia’s Sharia Capital Market Solutions. </w:t>
      </w:r>
      <w:r w:rsidRPr="002E2AC6">
        <w:rPr>
          <w:rFonts w:ascii="Times New Roman" w:hAnsi="Times New Roman" w:cs="Times New Roman"/>
          <w:i/>
          <w:iCs/>
          <w:sz w:val="20"/>
          <w:szCs w:val="20"/>
        </w:rPr>
        <w:t>Journal of Islamic Economics and Philanthropy</w:t>
      </w:r>
      <w:r w:rsidRPr="002E2AC6">
        <w:rPr>
          <w:rFonts w:ascii="Times New Roman" w:hAnsi="Times New Roman" w:cs="Times New Roman"/>
          <w:sz w:val="20"/>
          <w:szCs w:val="20"/>
        </w:rPr>
        <w:t xml:space="preserve">, </w:t>
      </w:r>
      <w:r w:rsidRPr="002E2AC6">
        <w:rPr>
          <w:rFonts w:ascii="Times New Roman" w:hAnsi="Times New Roman" w:cs="Times New Roman"/>
          <w:i/>
          <w:iCs/>
          <w:sz w:val="20"/>
          <w:szCs w:val="20"/>
        </w:rPr>
        <w:t>6</w:t>
      </w:r>
      <w:r w:rsidRPr="002E2AC6">
        <w:rPr>
          <w:rFonts w:ascii="Times New Roman" w:hAnsi="Times New Roman" w:cs="Times New Roman"/>
          <w:sz w:val="20"/>
          <w:szCs w:val="20"/>
        </w:rPr>
        <w:t>(1), 1–19.</w:t>
      </w:r>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hAnsi="Times New Roman" w:cs="Times New Roman"/>
          <w:sz w:val="20"/>
          <w:szCs w:val="20"/>
        </w:rPr>
        <w:t>Syaifullah, M., Fachrurazi, Achmad, F., Usman, S. A., &amp; Wahyuni, R. (2019). Management Strat</w:t>
      </w:r>
      <w:r w:rsidRPr="002E2AC6">
        <w:rPr>
          <w:rFonts w:ascii="Times New Roman" w:hAnsi="Times New Roman" w:cs="Times New Roman"/>
          <w:sz w:val="20"/>
          <w:szCs w:val="20"/>
        </w:rPr>
        <w:t xml:space="preserve">egy, Islamic Investment, Student Interest. </w:t>
      </w:r>
      <w:r w:rsidRPr="002E2AC6">
        <w:rPr>
          <w:rFonts w:ascii="Times New Roman" w:hAnsi="Times New Roman" w:cs="Times New Roman"/>
          <w:i/>
          <w:iCs/>
          <w:sz w:val="20"/>
          <w:szCs w:val="20"/>
        </w:rPr>
        <w:t>Jurnal Ekonomi, Keuangan, Dan Perbangkan Syariah</w:t>
      </w:r>
      <w:r w:rsidRPr="002E2AC6">
        <w:rPr>
          <w:rFonts w:ascii="Times New Roman" w:hAnsi="Times New Roman" w:cs="Times New Roman"/>
          <w:sz w:val="20"/>
          <w:szCs w:val="20"/>
        </w:rPr>
        <w:t xml:space="preserve">, </w:t>
      </w:r>
      <w:r w:rsidRPr="002E2AC6">
        <w:rPr>
          <w:rFonts w:ascii="Times New Roman" w:hAnsi="Times New Roman" w:cs="Times New Roman"/>
          <w:i/>
          <w:iCs/>
          <w:sz w:val="20"/>
          <w:szCs w:val="20"/>
        </w:rPr>
        <w:t>3</w:t>
      </w:r>
      <w:r w:rsidRPr="002E2AC6">
        <w:rPr>
          <w:rFonts w:ascii="Times New Roman" w:hAnsi="Times New Roman" w:cs="Times New Roman"/>
          <w:sz w:val="20"/>
          <w:szCs w:val="20"/>
        </w:rPr>
        <w:t>, 108–127.</w:t>
      </w:r>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hAnsi="Times New Roman" w:cs="Times New Roman"/>
          <w:sz w:val="20"/>
          <w:szCs w:val="20"/>
        </w:rPr>
        <w:t xml:space="preserve">Tandelilin, E. (2017). Pasar modal manajemen portofolio &amp; investasi. </w:t>
      </w:r>
      <w:r w:rsidRPr="002E2AC6">
        <w:rPr>
          <w:rFonts w:ascii="Times New Roman" w:hAnsi="Times New Roman" w:cs="Times New Roman"/>
          <w:i/>
          <w:iCs/>
          <w:sz w:val="20"/>
          <w:szCs w:val="20"/>
        </w:rPr>
        <w:t>Yogyakarta: PT Kanisius</w:t>
      </w:r>
      <w:r w:rsidRPr="002E2AC6">
        <w:rPr>
          <w:rFonts w:ascii="Times New Roman" w:hAnsi="Times New Roman" w:cs="Times New Roman"/>
          <w:sz w:val="20"/>
          <w:szCs w:val="20"/>
        </w:rPr>
        <w:t>.</w:t>
      </w:r>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hAnsi="Times New Roman" w:cs="Times New Roman"/>
          <w:sz w:val="20"/>
          <w:szCs w:val="20"/>
        </w:rPr>
        <w:t xml:space="preserve">Warde, I. (2000). Islamic finance in the global economy. </w:t>
      </w:r>
      <w:r w:rsidRPr="002E2AC6">
        <w:rPr>
          <w:rFonts w:ascii="Times New Roman" w:hAnsi="Times New Roman" w:cs="Times New Roman"/>
          <w:i/>
          <w:iCs/>
          <w:sz w:val="20"/>
          <w:szCs w:val="20"/>
        </w:rPr>
        <w:t>Edinburgh University Press</w:t>
      </w:r>
      <w:r w:rsidRPr="002E2AC6">
        <w:rPr>
          <w:rFonts w:ascii="Times New Roman" w:hAnsi="Times New Roman" w:cs="Times New Roman"/>
          <w:sz w:val="20"/>
          <w:szCs w:val="20"/>
        </w:rPr>
        <w:t>.</w:t>
      </w:r>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hAnsi="Times New Roman" w:cs="Times New Roman"/>
          <w:sz w:val="20"/>
          <w:szCs w:val="20"/>
        </w:rPr>
        <w:t xml:space="preserve">Wilson, R. (2012). regulatory and governance issues in Islamic finance. </w:t>
      </w:r>
      <w:r w:rsidRPr="002E2AC6">
        <w:rPr>
          <w:rFonts w:ascii="Times New Roman" w:hAnsi="Times New Roman" w:cs="Times New Roman"/>
          <w:i/>
          <w:iCs/>
          <w:sz w:val="20"/>
          <w:szCs w:val="20"/>
        </w:rPr>
        <w:t>Edinburgh University Press</w:t>
      </w:r>
      <w:r w:rsidRPr="002E2AC6">
        <w:rPr>
          <w:rFonts w:ascii="Times New Roman" w:hAnsi="Times New Roman" w:cs="Times New Roman"/>
          <w:sz w:val="20"/>
          <w:szCs w:val="20"/>
        </w:rPr>
        <w:t>.</w:t>
      </w:r>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hAnsi="Times New Roman" w:cs="Times New Roman"/>
          <w:sz w:val="20"/>
          <w:szCs w:val="20"/>
        </w:rPr>
        <w:t xml:space="preserve">Yuliana, R. (2019). Topik Penelitian Terkini Seputar Pasar Modal Syariah. </w:t>
      </w:r>
      <w:r w:rsidRPr="002E2AC6">
        <w:rPr>
          <w:rFonts w:ascii="Times New Roman" w:hAnsi="Times New Roman" w:cs="Times New Roman"/>
          <w:i/>
          <w:iCs/>
          <w:sz w:val="20"/>
          <w:szCs w:val="20"/>
        </w:rPr>
        <w:t>InFestasi</w:t>
      </w:r>
      <w:r w:rsidRPr="002E2AC6">
        <w:rPr>
          <w:rFonts w:ascii="Times New Roman" w:hAnsi="Times New Roman" w:cs="Times New Roman"/>
          <w:sz w:val="20"/>
          <w:szCs w:val="20"/>
        </w:rPr>
        <w:t xml:space="preserve">, </w:t>
      </w:r>
      <w:r w:rsidRPr="002E2AC6">
        <w:rPr>
          <w:rFonts w:ascii="Times New Roman" w:hAnsi="Times New Roman" w:cs="Times New Roman"/>
          <w:i/>
          <w:iCs/>
          <w:sz w:val="20"/>
          <w:szCs w:val="20"/>
        </w:rPr>
        <w:t>15</w:t>
      </w:r>
      <w:r w:rsidRPr="002E2AC6">
        <w:rPr>
          <w:rFonts w:ascii="Times New Roman" w:hAnsi="Times New Roman" w:cs="Times New Roman"/>
          <w:sz w:val="20"/>
          <w:szCs w:val="20"/>
        </w:rPr>
        <w:t>(1), 83. https://doi.org/10.21107/infesta</w:t>
      </w:r>
      <w:r w:rsidRPr="002E2AC6">
        <w:rPr>
          <w:rFonts w:ascii="Times New Roman" w:hAnsi="Times New Roman" w:cs="Times New Roman"/>
          <w:sz w:val="20"/>
          <w:szCs w:val="20"/>
        </w:rPr>
        <w:t>si.v15i1.5486</w:t>
      </w:r>
    </w:p>
    <w:p w:rsidR="000B470A" w:rsidRPr="002E2AC6" w:rsidRDefault="00277164" w:rsidP="002E2AC6">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2E2AC6">
        <w:rPr>
          <w:rFonts w:ascii="Times New Roman" w:hAnsi="Times New Roman" w:cs="Times New Roman"/>
          <w:sz w:val="20"/>
          <w:szCs w:val="20"/>
        </w:rPr>
        <w:t xml:space="preserve">Zulkafli, A. H., &amp; Samad, F. A. (2016). Corporate governance and performance of Islamic banks. </w:t>
      </w:r>
      <w:r w:rsidRPr="002E2AC6">
        <w:rPr>
          <w:rFonts w:ascii="Times New Roman" w:hAnsi="Times New Roman" w:cs="Times New Roman"/>
          <w:i/>
          <w:iCs/>
          <w:sz w:val="20"/>
          <w:szCs w:val="20"/>
        </w:rPr>
        <w:t>The International Journal of Business in Society</w:t>
      </w:r>
      <w:r w:rsidRPr="002E2AC6">
        <w:rPr>
          <w:rFonts w:ascii="Times New Roman" w:hAnsi="Times New Roman" w:cs="Times New Roman"/>
          <w:sz w:val="20"/>
          <w:szCs w:val="20"/>
        </w:rPr>
        <w:t>.</w:t>
      </w:r>
    </w:p>
    <w:p w:rsidR="000B470A" w:rsidRPr="002E2AC6" w:rsidRDefault="00277164" w:rsidP="002E2AC6">
      <w:pPr>
        <w:spacing w:after="0" w:line="240" w:lineRule="auto"/>
        <w:ind w:left="709" w:hanging="709"/>
        <w:jc w:val="both"/>
        <w:rPr>
          <w:rFonts w:ascii="Times New Roman" w:eastAsia="Times New Roman" w:hAnsi="Times New Roman" w:cs="Times New Roman"/>
          <w:b/>
          <w:sz w:val="20"/>
          <w:szCs w:val="20"/>
          <w:highlight w:val="white"/>
        </w:rPr>
      </w:pPr>
      <w:r w:rsidRPr="002E2AC6">
        <w:rPr>
          <w:rFonts w:ascii="Times New Roman" w:eastAsia="Times New Roman" w:hAnsi="Times New Roman" w:cs="Times New Roman"/>
          <w:b/>
          <w:sz w:val="20"/>
          <w:szCs w:val="20"/>
          <w:highlight w:val="white"/>
        </w:rPr>
        <w:fldChar w:fldCharType="end"/>
      </w:r>
    </w:p>
    <w:p w:rsidR="000B470A" w:rsidRPr="002E2AC6" w:rsidRDefault="000B470A" w:rsidP="002E2AC6">
      <w:pPr>
        <w:spacing w:after="0" w:line="360" w:lineRule="auto"/>
        <w:jc w:val="both"/>
        <w:rPr>
          <w:rFonts w:ascii="Times New Roman" w:eastAsia="Palatino Linotype" w:hAnsi="Times New Roman" w:cs="Times New Roman"/>
          <w:sz w:val="20"/>
          <w:szCs w:val="20"/>
          <w:lang w:val="zh-CN"/>
        </w:rPr>
      </w:pPr>
    </w:p>
    <w:sectPr w:rsidR="000B470A" w:rsidRPr="002E2AC6" w:rsidSect="002E2AC6">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pgNumType w:start="7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164" w:rsidRDefault="00277164">
      <w:pPr>
        <w:spacing w:after="0" w:line="240" w:lineRule="auto"/>
      </w:pPr>
      <w:r>
        <w:separator/>
      </w:r>
    </w:p>
  </w:endnote>
  <w:endnote w:type="continuationSeparator" w:id="0">
    <w:p w:rsidR="00277164" w:rsidRDefault="0027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等线">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re Baskerville">
    <w:altName w:val="Times New Roman"/>
    <w:charset w:val="00"/>
    <w:family w:val="auto"/>
    <w:pitch w:val="variable"/>
    <w:sig w:usb0="A00000BF" w:usb1="5000005B" w:usb2="00000000" w:usb3="00000000" w:csb0="00000093" w:csb1="00000000"/>
  </w:font>
  <w:font w:name="Arial">
    <w:panose1 w:val="020B0604020202020204"/>
    <w:charset w:val="00"/>
    <w:family w:val="swiss"/>
    <w:pitch w:val="variable"/>
    <w:sig w:usb0="E0002E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AC6" w:rsidRDefault="002E2AC6" w:rsidP="002E2AC6">
    <w:pPr>
      <w:tabs>
        <w:tab w:val="center" w:pos="4513"/>
        <w:tab w:val="left" w:pos="5610"/>
      </w:tabs>
      <w:rPr>
        <w:rFonts w:ascii="Tahoma" w:eastAsia="Tahoma" w:hAnsi="Tahoma" w:cs="Tahoma"/>
        <w:sz w:val="20"/>
        <w:szCs w:val="20"/>
      </w:rPr>
    </w:pPr>
    <w:r>
      <w:rPr>
        <w:noProof/>
        <w:lang w:val="en-US"/>
      </w:rPr>
      <mc:AlternateContent>
        <mc:Choice Requires="wps">
          <w:drawing>
            <wp:anchor distT="0" distB="0" distL="114300" distR="114300" simplePos="0" relativeHeight="251700224" behindDoc="1" locked="0" layoutInCell="1" allowOverlap="1" wp14:anchorId="7D3510B3" wp14:editId="77CE9524">
              <wp:simplePos x="0" y="0"/>
              <wp:positionH relativeFrom="column">
                <wp:posOffset>348615</wp:posOffset>
              </wp:positionH>
              <wp:positionV relativeFrom="paragraph">
                <wp:posOffset>257175</wp:posOffset>
              </wp:positionV>
              <wp:extent cx="2371725" cy="26670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26670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15465E0" id="Rectangle 9" o:spid="_x0000_s1026" style="position:absolute;margin-left:27.45pt;margin-top:20.25pt;width:186.75pt;height:2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" fillcolor="#d2d2d2" strokecolor="window" strokeweight=".5pt">
              <v:fill color2="silver" rotate="t" colors="0 #d2d2d2;.5 #c8c8c8;1 silver" focus="100%" type="gradient">
                <o:fill v:ext="view" type="gradientUnscaled"/>
              </v:fill>
              <v:path arrowok="t"/>
            </v:rect>
          </w:pict>
        </mc:Fallback>
      </mc:AlternateContent>
    </w:r>
  </w:p>
  <w:p w:rsidR="002E2AC6" w:rsidRDefault="002E2AC6" w:rsidP="002E2AC6">
    <w:pPr>
      <w:tabs>
        <w:tab w:val="center" w:pos="4513"/>
        <w:tab w:val="left" w:pos="5610"/>
      </w:tabs>
      <w:rPr>
        <w:rFonts w:ascii="Tahoma" w:eastAsia="Tahoma" w:hAnsi="Tahoma" w:cs="Tahoma"/>
        <w:sz w:val="20"/>
        <w:szCs w:val="20"/>
      </w:rPr>
    </w:pPr>
    <w:r>
      <w:rPr>
        <w:noProof/>
        <w:lang w:val="en-US"/>
      </w:rPr>
      <mc:AlternateContent>
        <mc:Choice Requires="wps">
          <w:drawing>
            <wp:anchor distT="0" distB="0" distL="114294" distR="114294" simplePos="0" relativeHeight="251698176" behindDoc="0" locked="0" layoutInCell="1" allowOverlap="1" wp14:anchorId="4B3C787E" wp14:editId="69E761B2">
              <wp:simplePos x="0" y="0"/>
              <wp:positionH relativeFrom="column">
                <wp:posOffset>237490</wp:posOffset>
              </wp:positionH>
              <wp:positionV relativeFrom="paragraph">
                <wp:posOffset>-100965</wp:posOffset>
              </wp:positionV>
              <wp:extent cx="0" cy="359410"/>
              <wp:effectExtent l="0" t="0" r="19050" b="215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7DCFD3B" id="_x0000_t32" coordsize="21600,21600" o:spt="32" o:oned="t" path="m,l21600,21600e" filled="f">
              <v:path arrowok="t" fillok="f" o:connecttype="none"/>
              <o:lock v:ext="edit" shapetype="t"/>
            </v:shapetype>
            <v:shape id="Straight Arrow Connector 10" o:spid="_x0000_s1026" type="#_x0000_t32" style="position:absolute;margin-left:18.7pt;margin-top:-7.95pt;width:0;height:28.3pt;z-index:25169817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" strokeweight="1pt">
              <o:lock v:ext="edit" shapetype="f"/>
            </v:shape>
          </w:pict>
        </mc:Fallback>
      </mc:AlternateContent>
    </w: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567945">
      <w:rPr>
        <w:rFonts w:ascii="Tahoma" w:eastAsia="Tahoma" w:hAnsi="Tahoma" w:cs="Tahoma"/>
        <w:noProof/>
        <w:sz w:val="20"/>
        <w:szCs w:val="20"/>
      </w:rPr>
      <w:t>78</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eastAsia="Tahoma" w:hAnsi="Tahoma" w:cs="Tahoma"/>
        <w:b/>
        <w:sz w:val="20"/>
        <w:szCs w:val="20"/>
      </w:rPr>
      <w:t>JIEM</w:t>
    </w:r>
    <w:r>
      <w:rPr>
        <w:rFonts w:ascii="Tahoma" w:eastAsia="Tahoma" w:hAnsi="Tahoma" w:cs="Tahoma"/>
        <w:sz w:val="20"/>
        <w:szCs w:val="20"/>
      </w:rPr>
      <w:t xml:space="preserve"> - VOLUME 2, NO. 5, April 202</w:t>
    </w:r>
    <w:r>
      <w:rPr>
        <w:noProof/>
        <w:lang w:val="en-US"/>
      </w:rPr>
      <mc:AlternateContent>
        <mc:Choice Requires="wps">
          <w:drawing>
            <wp:anchor distT="0" distB="0" distL="114295" distR="114295" simplePos="0" relativeHeight="251699200" behindDoc="0" locked="0" layoutInCell="1" allowOverlap="1" wp14:anchorId="6C9BE764" wp14:editId="3408DF97">
              <wp:simplePos x="0" y="0"/>
              <wp:positionH relativeFrom="column">
                <wp:posOffset>355600</wp:posOffset>
              </wp:positionH>
              <wp:positionV relativeFrom="paragraph">
                <wp:posOffset>152400</wp:posOffset>
              </wp:positionV>
              <wp:extent cx="0" cy="12700"/>
              <wp:effectExtent l="0" t="0" r="19050" b="254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AAE3844" id="Straight Arrow Connector 14" o:spid="_x0000_s1026" type="#_x0000_t32" style="position:absolute;margin-left:28pt;margin-top:12pt;width:0;height:1pt;z-index:25169920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" strokecolor="windowText">
              <v:stroke startarrowwidth="narrow" startarrowlength="short" endarrowwidth="narrow" endarrowlength="short" joinstyle="miter"/>
              <o:lock v:ext="edit" shapetype="f"/>
            </v:shape>
          </w:pict>
        </mc:Fallback>
      </mc:AlternateContent>
    </w:r>
    <w:r>
      <w:rPr>
        <w:rFonts w:ascii="Tahoma" w:eastAsia="Tahoma" w:hAnsi="Tahoma" w:cs="Tahoma"/>
        <w:sz w:val="20"/>
        <w:szCs w:val="20"/>
      </w:rPr>
      <w:t>4</w:t>
    </w:r>
    <w:r>
      <w:rPr>
        <w:rFonts w:ascii="Tahoma" w:eastAsia="Tahoma" w:hAnsi="Tahoma" w:cs="Tahoma"/>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AC6" w:rsidRDefault="002E2AC6" w:rsidP="002E2AC6">
    <w:pPr>
      <w:tabs>
        <w:tab w:val="center" w:pos="4513"/>
        <w:tab w:val="left" w:pos="5610"/>
      </w:tabs>
      <w:rPr>
        <w:rFonts w:ascii="Tahoma" w:eastAsia="Tahoma" w:hAnsi="Tahoma" w:cs="Tahoma"/>
        <w:sz w:val="20"/>
        <w:szCs w:val="20"/>
      </w:rPr>
    </w:pPr>
    <w:r>
      <w:rPr>
        <w:noProof/>
        <w:lang w:val="en-US"/>
      </w:rPr>
      <mc:AlternateContent>
        <mc:Choice Requires="wps">
          <w:drawing>
            <wp:anchor distT="0" distB="0" distL="114300" distR="114300" simplePos="0" relativeHeight="251696128" behindDoc="1" locked="0" layoutInCell="1" allowOverlap="1" wp14:anchorId="7D3510B3" wp14:editId="77CE9524">
              <wp:simplePos x="0" y="0"/>
              <wp:positionH relativeFrom="column">
                <wp:posOffset>348615</wp:posOffset>
              </wp:positionH>
              <wp:positionV relativeFrom="paragraph">
                <wp:posOffset>257175</wp:posOffset>
              </wp:positionV>
              <wp:extent cx="2371725" cy="2667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26670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F21F7D" id="Rectangle 1" o:spid="_x0000_s1026" style="position:absolute;margin-left:27.45pt;margin-top:20.25pt;width:186.75pt;height:2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" fillcolor="#d2d2d2" strokecolor="window" strokeweight=".5pt">
              <v:fill color2="silver" rotate="t" colors="0 #d2d2d2;.5 #c8c8c8;1 silver" focus="100%" type="gradient">
                <o:fill v:ext="view" type="gradientUnscaled"/>
              </v:fill>
              <v:path arrowok="t"/>
            </v:rect>
          </w:pict>
        </mc:Fallback>
      </mc:AlternateContent>
    </w:r>
  </w:p>
  <w:p w:rsidR="002E2AC6" w:rsidRDefault="002E2AC6" w:rsidP="002E2AC6">
    <w:pPr>
      <w:tabs>
        <w:tab w:val="center" w:pos="4513"/>
        <w:tab w:val="left" w:pos="5610"/>
      </w:tabs>
      <w:rPr>
        <w:rFonts w:ascii="Tahoma" w:eastAsia="Tahoma" w:hAnsi="Tahoma" w:cs="Tahoma"/>
        <w:sz w:val="20"/>
        <w:szCs w:val="20"/>
      </w:rPr>
    </w:pPr>
    <w:r>
      <w:rPr>
        <w:noProof/>
        <w:lang w:val="en-US"/>
      </w:rPr>
      <mc:AlternateContent>
        <mc:Choice Requires="wps">
          <w:drawing>
            <wp:anchor distT="0" distB="0" distL="114294" distR="114294" simplePos="0" relativeHeight="251694080" behindDoc="0" locked="0" layoutInCell="1" allowOverlap="1" wp14:anchorId="4B3C787E" wp14:editId="69E761B2">
              <wp:simplePos x="0" y="0"/>
              <wp:positionH relativeFrom="column">
                <wp:posOffset>237490</wp:posOffset>
              </wp:positionH>
              <wp:positionV relativeFrom="paragraph">
                <wp:posOffset>-100965</wp:posOffset>
              </wp:positionV>
              <wp:extent cx="0" cy="359410"/>
              <wp:effectExtent l="0" t="0" r="19050" b="2159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7CAA9BFE" id="_x0000_t32" coordsize="21600,21600" o:spt="32" o:oned="t" path="m,l21600,21600e" filled="f">
              <v:path arrowok="t" fillok="f" o:connecttype="none"/>
              <o:lock v:ext="edit" shapetype="t"/>
            </v:shapetype>
            <v:shape id="Straight Arrow Connector 15" o:spid="_x0000_s1026" type="#_x0000_t32" style="position:absolute;margin-left:18.7pt;margin-top:-7.95pt;width:0;height:28.3pt;z-index:25169408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" strokeweight="1pt">
              <o:lock v:ext="edit" shapetype="f"/>
            </v:shape>
          </w:pict>
        </mc:Fallback>
      </mc:AlternateContent>
    </w: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567945">
      <w:rPr>
        <w:rFonts w:ascii="Tahoma" w:eastAsia="Tahoma" w:hAnsi="Tahoma" w:cs="Tahoma"/>
        <w:noProof/>
        <w:sz w:val="20"/>
        <w:szCs w:val="20"/>
      </w:rPr>
      <w:t>77</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eastAsia="Tahoma" w:hAnsi="Tahoma" w:cs="Tahoma"/>
        <w:b/>
        <w:sz w:val="20"/>
        <w:szCs w:val="20"/>
      </w:rPr>
      <w:t>JIEM</w:t>
    </w:r>
    <w:r>
      <w:rPr>
        <w:rFonts w:ascii="Tahoma" w:eastAsia="Tahoma" w:hAnsi="Tahoma" w:cs="Tahoma"/>
        <w:sz w:val="20"/>
        <w:szCs w:val="20"/>
      </w:rPr>
      <w:t xml:space="preserve"> - VOLUME 2, NO. 5, April 202</w:t>
    </w:r>
    <w:r>
      <w:rPr>
        <w:noProof/>
        <w:lang w:val="en-US"/>
      </w:rPr>
      <mc:AlternateContent>
        <mc:Choice Requires="wps">
          <w:drawing>
            <wp:anchor distT="0" distB="0" distL="114295" distR="114295" simplePos="0" relativeHeight="251695104" behindDoc="0" locked="0" layoutInCell="1" allowOverlap="1" wp14:anchorId="6C9BE764" wp14:editId="3408DF97">
              <wp:simplePos x="0" y="0"/>
              <wp:positionH relativeFrom="column">
                <wp:posOffset>355600</wp:posOffset>
              </wp:positionH>
              <wp:positionV relativeFrom="paragraph">
                <wp:posOffset>152400</wp:posOffset>
              </wp:positionV>
              <wp:extent cx="0" cy="12700"/>
              <wp:effectExtent l="0" t="0" r="19050" b="254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0526E68A" id="Straight Arrow Connector 16" o:spid="_x0000_s1026" type="#_x0000_t32" style="position:absolute;margin-left:28pt;margin-top:12pt;width:0;height:1pt;z-index:2516951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" strokecolor="windowText">
              <v:stroke startarrowwidth="narrow" startarrowlength="short" endarrowwidth="narrow" endarrowlength="short" joinstyle="miter"/>
              <o:lock v:ext="edit" shapetype="f"/>
            </v:shape>
          </w:pict>
        </mc:Fallback>
      </mc:AlternateContent>
    </w:r>
    <w:r>
      <w:rPr>
        <w:rFonts w:ascii="Tahoma" w:eastAsia="Tahoma" w:hAnsi="Tahoma" w:cs="Tahoma"/>
        <w:sz w:val="20"/>
        <w:szCs w:val="20"/>
      </w:rPr>
      <w:t>4</w:t>
    </w:r>
    <w:r>
      <w:rPr>
        <w:rFonts w:ascii="Tahoma" w:eastAsia="Tahoma" w:hAnsi="Tahoma" w:cs="Tahoma"/>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AC6" w:rsidRDefault="002E2AC6" w:rsidP="002E2AC6">
    <w:pPr>
      <w:pBdr>
        <w:top w:val="single" w:sz="4" w:space="1" w:color="000000"/>
      </w:pBdr>
      <w:spacing w:after="0" w:line="240" w:lineRule="auto"/>
      <w:jc w:val="right"/>
      <w:rPr>
        <w:rFonts w:ascii="Libre Baskerville" w:eastAsia="Libre Baskerville" w:hAnsi="Libre Baskerville" w:cs="Libre Baskerville"/>
        <w:i/>
        <w:color w:val="000000"/>
        <w:sz w:val="20"/>
        <w:szCs w:val="20"/>
      </w:rPr>
    </w:pPr>
    <w:r>
      <w:rPr>
        <w:rFonts w:ascii="Arial" w:eastAsia="Arial" w:hAnsi="Arial"/>
        <w:i/>
        <w:color w:val="000000"/>
        <w:sz w:val="20"/>
        <w:szCs w:val="20"/>
      </w:rPr>
      <w:t xml:space="preserve">Received </w:t>
    </w:r>
    <w:proofErr w:type="spellStart"/>
    <w:r>
      <w:rPr>
        <w:rFonts w:ascii="Arial" w:eastAsia="Arial" w:hAnsi="Arial"/>
        <w:i/>
        <w:color w:val="000000"/>
        <w:sz w:val="20"/>
        <w:szCs w:val="20"/>
        <w:lang w:val="en-GB"/>
      </w:rPr>
      <w:t>Februari</w:t>
    </w:r>
    <w:proofErr w:type="spellEnd"/>
    <w:r>
      <w:rPr>
        <w:rFonts w:ascii="Arial" w:eastAsia="Arial" w:hAnsi="Arial"/>
        <w:i/>
        <w:color w:val="000000"/>
        <w:sz w:val="20"/>
        <w:szCs w:val="20"/>
        <w:lang w:val="en-GB"/>
      </w:rPr>
      <w:t xml:space="preserve"> </w:t>
    </w:r>
    <w:r>
      <w:rPr>
        <w:rFonts w:ascii="Arial" w:eastAsia="Arial" w:hAnsi="Arial"/>
        <w:i/>
        <w:color w:val="000000"/>
        <w:sz w:val="20"/>
        <w:szCs w:val="20"/>
      </w:rPr>
      <w:t xml:space="preserve"> 29, 2024; Revised </w:t>
    </w:r>
    <w:proofErr w:type="spellStart"/>
    <w:r>
      <w:rPr>
        <w:rFonts w:ascii="Arial" w:eastAsia="Arial" w:hAnsi="Arial"/>
        <w:i/>
        <w:color w:val="000000"/>
        <w:sz w:val="20"/>
        <w:szCs w:val="20"/>
        <w:lang w:val="en-GB"/>
      </w:rPr>
      <w:t>Maret</w:t>
    </w:r>
    <w:proofErr w:type="spellEnd"/>
    <w:r>
      <w:rPr>
        <w:rFonts w:ascii="Arial" w:eastAsia="Arial" w:hAnsi="Arial"/>
        <w:i/>
        <w:color w:val="000000"/>
        <w:sz w:val="20"/>
        <w:szCs w:val="20"/>
        <w:lang w:val="en-GB"/>
      </w:rPr>
      <w:t xml:space="preserve"> </w:t>
    </w:r>
    <w:r>
      <w:rPr>
        <w:rFonts w:ascii="Arial" w:eastAsia="Arial" w:hAnsi="Arial"/>
        <w:i/>
        <w:color w:val="000000"/>
        <w:sz w:val="20"/>
        <w:szCs w:val="20"/>
      </w:rPr>
      <w:t xml:space="preserve">30, 2024; </w:t>
    </w:r>
    <w:r>
      <w:rPr>
        <w:rFonts w:ascii="Arial" w:eastAsia="Arial" w:hAnsi="Arial"/>
        <w:i/>
        <w:color w:val="000000"/>
        <w:sz w:val="20"/>
        <w:szCs w:val="20"/>
        <w:lang w:val="en-GB"/>
      </w:rPr>
      <w:t xml:space="preserve">April 30 </w:t>
    </w:r>
    <w:r>
      <w:rPr>
        <w:rFonts w:ascii="Arial" w:eastAsia="Arial" w:hAnsi="Arial"/>
        <w:i/>
        <w:color w:val="000000"/>
        <w:sz w:val="20"/>
        <w:szCs w:val="20"/>
      </w:rPr>
      <w:t>2024</w:t>
    </w:r>
    <w:r>
      <w:rPr>
        <w:rFonts w:ascii="Libre Baskerville" w:eastAsia="Libre Baskerville" w:hAnsi="Libre Baskerville" w:cs="Libre Baskerville"/>
        <w:i/>
        <w:color w:val="000000"/>
        <w:sz w:val="20"/>
        <w:szCs w:val="20"/>
      </w:rPr>
      <w:t xml:space="preserve">                         </w:t>
    </w:r>
  </w:p>
  <w:p w:rsidR="002E2AC6" w:rsidRDefault="002E2AC6" w:rsidP="002E2AC6">
    <w:pPr>
      <w:pBdr>
        <w:top w:val="single" w:sz="4" w:space="1" w:color="000000"/>
      </w:pBdr>
      <w:spacing w:after="0" w:line="240" w:lineRule="auto"/>
      <w:jc w:val="right"/>
      <w:rPr>
        <w:rFonts w:asciiTheme="majorBidi" w:eastAsia="Libre Baskerville" w:hAnsiTheme="majorBidi" w:cstheme="majorBidi"/>
        <w:i/>
        <w:vanish/>
        <w:color w:val="000000"/>
        <w:sz w:val="20"/>
        <w:szCs w:val="20"/>
      </w:rPr>
    </w:pPr>
    <w:r>
      <w:rPr>
        <w:rFonts w:ascii="Libre Baskerville" w:eastAsia="Libre Baskerville" w:hAnsi="Libre Baskerville" w:cs="Libre Baskerville"/>
        <w:i/>
        <w:color w:val="000000"/>
        <w:sz w:val="20"/>
        <w:szCs w:val="20"/>
      </w:rPr>
      <w:t xml:space="preserve">                   </w:t>
    </w:r>
  </w:p>
  <w:p w:rsidR="002E2AC6" w:rsidRPr="00571452" w:rsidRDefault="002E2AC6" w:rsidP="002E2AC6">
    <w:pPr>
      <w:pBdr>
        <w:top w:val="single" w:sz="4" w:space="1" w:color="000000"/>
      </w:pBdr>
      <w:spacing w:after="0" w:line="240" w:lineRule="auto"/>
      <w:jc w:val="right"/>
      <w:rPr>
        <w:rFonts w:asciiTheme="majorBidi" w:eastAsia="Libre Baskerville" w:hAnsiTheme="majorBidi" w:cstheme="majorBidi"/>
        <w:i/>
        <w:vanish/>
        <w:color w:val="000000"/>
        <w:sz w:val="20"/>
        <w:szCs w:val="20"/>
      </w:rPr>
    </w:pPr>
    <w:r w:rsidRPr="00BC0703">
      <w:rPr>
        <w:rFonts w:asciiTheme="majorBidi" w:eastAsia="Libre Baskerville" w:hAnsiTheme="majorBidi" w:cstheme="majorBidi"/>
        <w:i/>
        <w:color w:val="000000"/>
        <w:sz w:val="20"/>
        <w:szCs w:val="20"/>
      </w:rPr>
      <w:t>*</w:t>
    </w:r>
    <w:r w:rsidRPr="002E2AC6">
      <w:t xml:space="preserve"> </w:t>
    </w:r>
    <w:r w:rsidRPr="002E2AC6">
      <w:rPr>
        <w:rFonts w:asciiTheme="majorBidi" w:hAnsiTheme="majorBidi" w:cstheme="majorBidi"/>
      </w:rPr>
      <w:t>Irfa Febriyani</w:t>
    </w:r>
    <w:r w:rsidRPr="00BC0703">
      <w:rPr>
        <w:rFonts w:asciiTheme="majorBidi" w:hAnsiTheme="majorBidi" w:cstheme="majorBidi"/>
        <w:i/>
        <w:iCs/>
      </w:rPr>
      <w:t xml:space="preserve">, </w:t>
    </w:r>
    <w:r w:rsidRPr="002E2AC6">
      <w:rPr>
        <w:rFonts w:asciiTheme="majorBidi" w:hAnsiTheme="majorBidi" w:cstheme="majorBidi"/>
        <w:i/>
        <w:iCs/>
      </w:rPr>
      <w:t>irfafebriyani0@gmail.com</w:t>
    </w:r>
  </w:p>
  <w:p w:rsidR="002E2AC6" w:rsidRDefault="002E2AC6" w:rsidP="002E2AC6">
    <w:pPr>
      <w:pBdr>
        <w:top w:val="single" w:sz="4" w:space="1" w:color="000000"/>
        <w:left w:val="nil"/>
        <w:bottom w:val="nil"/>
        <w:right w:val="nil"/>
        <w:between w:val="nil"/>
      </w:pBdr>
      <w:spacing w:after="0"/>
      <w:rPr>
        <w:rFonts w:ascii="Libre Baskerville" w:eastAsia="Libre Baskerville" w:hAnsi="Libre Baskerville" w:cs="Libre Baskerville"/>
        <w:color w:val="000000"/>
        <w:sz w:val="20"/>
        <w:szCs w:val="20"/>
      </w:rPr>
    </w:pPr>
    <w:r>
      <w:rPr>
        <w:noProof/>
        <w:lang w:val="en-US"/>
      </w:rPr>
      <mc:AlternateContent>
        <mc:Choice Requires="wps">
          <w:drawing>
            <wp:anchor distT="0" distB="0" distL="114300" distR="114300" simplePos="0" relativeHeight="251687936" behindDoc="0" locked="0" layoutInCell="1" hidden="0" allowOverlap="1" wp14:anchorId="351F987E" wp14:editId="1829EED2">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rsidR="002E2AC6" w:rsidRDefault="002E2AC6" w:rsidP="002E2AC6">
                          <w:pPr>
                            <w:spacing w:line="275" w:lineRule="auto"/>
                            <w:jc w:val="center"/>
                            <w:textDirection w:val="btLr"/>
                          </w:pPr>
                        </w:p>
                        <w:p w:rsidR="002E2AC6" w:rsidRDefault="002E2AC6" w:rsidP="002E2AC6">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51F987E" id="Rectangle 658" o:spid="_x0000_s1026" style="position:absolute;margin-left:-5.45pt;margin-top:.55pt;width:45.75pt;height:15.85pt;rotation:180;flip:x;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rsidR="002E2AC6" w:rsidRDefault="002E2AC6" w:rsidP="002E2AC6">
                    <w:pPr>
                      <w:spacing w:line="275" w:lineRule="auto"/>
                      <w:jc w:val="center"/>
                      <w:textDirection w:val="btLr"/>
                    </w:pPr>
                  </w:p>
                  <w:p w:rsidR="002E2AC6" w:rsidRDefault="002E2AC6" w:rsidP="002E2AC6">
                    <w:pPr>
                      <w:spacing w:line="275" w:lineRule="auto"/>
                      <w:jc w:val="center"/>
                      <w:textDirection w:val="btLr"/>
                    </w:pPr>
                  </w:p>
                </w:txbxContent>
              </v:textbox>
              <w10:wrap anchorx="margin"/>
            </v:rect>
          </w:pict>
        </mc:Fallback>
      </mc:AlternateContent>
    </w:r>
  </w:p>
  <w:p w:rsidR="000B470A" w:rsidRPr="002E2AC6" w:rsidRDefault="000B470A" w:rsidP="002E2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164" w:rsidRDefault="00277164">
      <w:pPr>
        <w:spacing w:after="0" w:line="240" w:lineRule="auto"/>
      </w:pPr>
      <w:r>
        <w:separator/>
      </w:r>
    </w:p>
  </w:footnote>
  <w:footnote w:type="continuationSeparator" w:id="0">
    <w:p w:rsidR="00277164" w:rsidRDefault="00277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AC6" w:rsidRDefault="002E2AC6">
    <w:pPr>
      <w:spacing w:after="0" w:line="240" w:lineRule="auto"/>
      <w:jc w:val="right"/>
      <w:rPr>
        <w:rFonts w:ascii="Times New Roman" w:eastAsia="Palatino Linotype" w:hAnsi="Times New Roman" w:cs="Times New Roman"/>
        <w:i/>
        <w:lang w:val="en-US"/>
      </w:rPr>
    </w:pPr>
    <w:r>
      <w:rPr>
        <w:rFonts w:ascii="Times New Roman" w:eastAsia="Palatino Linotype" w:hAnsi="Times New Roman" w:cs="Times New Roman"/>
        <w:i/>
        <w:lang w:val="en-US"/>
      </w:rPr>
      <w:t xml:space="preserve">  </w:t>
    </w:r>
    <w:r w:rsidR="00277164" w:rsidRPr="002E2AC6">
      <w:rPr>
        <w:rFonts w:ascii="Times New Roman" w:eastAsia="Palatino Linotype" w:hAnsi="Times New Roman" w:cs="Times New Roman"/>
        <w:i/>
        <w:lang w:val="en-US"/>
      </w:rPr>
      <w:t xml:space="preserve">DINAMKA INVESTASI SYARIAH DALAM PASARMODAL GLOBAL: </w:t>
    </w:r>
  </w:p>
  <w:p w:rsidR="000B470A" w:rsidRPr="002E2AC6" w:rsidRDefault="00277164">
    <w:pPr>
      <w:spacing w:after="0" w:line="240" w:lineRule="auto"/>
      <w:jc w:val="right"/>
      <w:rPr>
        <w:rFonts w:ascii="Times New Roman" w:eastAsia="Palatino Linotype" w:hAnsi="Times New Roman" w:cs="Times New Roman"/>
        <w:i/>
      </w:rPr>
    </w:pPr>
    <w:r w:rsidRPr="002E2AC6">
      <w:rPr>
        <w:rFonts w:ascii="Times New Roman" w:eastAsia="Palatino Linotype" w:hAnsi="Times New Roman" w:cs="Times New Roman"/>
        <w:i/>
        <w:lang w:val="en-US"/>
      </w:rPr>
      <w:t xml:space="preserve">KAJIAN AKUNTANSI DAN KEUANGAN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AC6" w:rsidRDefault="002E2AC6" w:rsidP="002E2AC6">
    <w:pPr>
      <w:spacing w:after="0" w:line="240" w:lineRule="auto"/>
      <w:jc w:val="right"/>
      <w:rPr>
        <w:rFonts w:ascii="Times New Roman" w:eastAsia="Palatino Linotype" w:hAnsi="Times New Roman" w:cs="Times New Roman"/>
        <w:i/>
        <w:lang w:val="en-US"/>
      </w:rPr>
    </w:pPr>
    <w:r>
      <w:rPr>
        <w:rFonts w:ascii="Times New Roman" w:eastAsia="Palatino Linotype" w:hAnsi="Times New Roman" w:cs="Times New Roman"/>
        <w:i/>
        <w:lang w:val="en-US"/>
      </w:rPr>
      <w:t xml:space="preserve">  </w:t>
    </w:r>
    <w:r w:rsidRPr="002E2AC6">
      <w:rPr>
        <w:rFonts w:ascii="Times New Roman" w:eastAsia="Palatino Linotype" w:hAnsi="Times New Roman" w:cs="Times New Roman"/>
        <w:i/>
        <w:lang w:val="en-US"/>
      </w:rPr>
      <w:t xml:space="preserve">DINAMKA INVESTASI SYARIAH DALAM PASARMODAL GLOBAL: </w:t>
    </w:r>
  </w:p>
  <w:p w:rsidR="002E2AC6" w:rsidRPr="002E2AC6" w:rsidRDefault="002E2AC6" w:rsidP="002E2AC6">
    <w:pPr>
      <w:spacing w:after="0" w:line="240" w:lineRule="auto"/>
      <w:jc w:val="right"/>
      <w:rPr>
        <w:rFonts w:ascii="Times New Roman" w:eastAsia="Palatino Linotype" w:hAnsi="Times New Roman" w:cs="Times New Roman"/>
        <w:i/>
      </w:rPr>
    </w:pPr>
    <w:r w:rsidRPr="002E2AC6">
      <w:rPr>
        <w:rFonts w:ascii="Times New Roman" w:eastAsia="Palatino Linotype" w:hAnsi="Times New Roman" w:cs="Times New Roman"/>
        <w:i/>
        <w:lang w:val="en-US"/>
      </w:rPr>
      <w:t xml:space="preserve">KAJIAN AKUNTANSI DAN KEUANGAN </w:t>
    </w:r>
  </w:p>
  <w:p w:rsidR="002E2AC6" w:rsidRDefault="002E2A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AC6" w:rsidRDefault="002E2AC6" w:rsidP="002E2AC6">
    <w:pPr>
      <w:tabs>
        <w:tab w:val="center" w:pos="4252"/>
      </w:tabs>
      <w:spacing w:after="0" w:line="240" w:lineRule="auto"/>
      <w:rPr>
        <w:rFonts w:ascii="Cambria" w:eastAsia="Cambria" w:hAnsi="Cambria" w:cs="Cambria"/>
        <w:b/>
      </w:rPr>
    </w:pPr>
    <w:r>
      <w:rPr>
        <w:noProof/>
        <w:lang w:val="en-US"/>
      </w:rPr>
      <mc:AlternateContent>
        <mc:Choice Requires="wps">
          <w:drawing>
            <wp:anchor distT="0" distB="0" distL="114300" distR="114300" simplePos="0" relativeHeight="251684864" behindDoc="1" locked="0" layoutInCell="1" allowOverlap="1" wp14:anchorId="1D1A9127" wp14:editId="1F3F3B91">
              <wp:simplePos x="0" y="0"/>
              <wp:positionH relativeFrom="margin">
                <wp:posOffset>-13335</wp:posOffset>
              </wp:positionH>
              <wp:positionV relativeFrom="paragraph">
                <wp:posOffset>-2540</wp:posOffset>
              </wp:positionV>
              <wp:extent cx="2076450" cy="177165"/>
              <wp:effectExtent l="0" t="0" r="1905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17716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40AFA" id="Rectangle 4" o:spid="_x0000_s1026" style="position:absolute;margin-left:-1.05pt;margin-top:-.2pt;width:163.5pt;height:13.9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" fillcolor="#d2d2d2" strokecolor="#a5a5a5" strokeweight=".5pt">
              <v:fill color2="silver" rotate="t" colors="0 #d2d2d2;.5 #c8c8c8;1 silver" focus="100%" type="gradient">
                <o:fill v:ext="view" type="gradientUnscaled"/>
              </v:fill>
              <v:path arrowok="t"/>
              <w10:wrap anchorx="margin"/>
            </v:rect>
          </w:pict>
        </mc:Fallback>
      </mc:AlternateContent>
    </w:r>
    <w:r>
      <w:rPr>
        <w:rFonts w:ascii="Cambria" w:eastAsia="Cambria" w:hAnsi="Cambria" w:cs="Cambria"/>
        <w:b/>
      </w:rPr>
      <w:t>KAMPUS AKADEMIK PUBLISING</w:t>
    </w:r>
    <w:r>
      <w:rPr>
        <w:rFonts w:ascii="Cambria" w:eastAsia="Cambria" w:hAnsi="Cambria" w:cs="Cambria"/>
        <w:b/>
      </w:rPr>
      <w:tab/>
    </w:r>
    <w:r>
      <w:rPr>
        <w:rFonts w:ascii="Cambria" w:eastAsia="Cambria" w:hAnsi="Cambria" w:cs="Cambria"/>
        <w:b/>
      </w:rPr>
      <w:br/>
      <w:t>Jurnal Ilmiah Ekonomi Dan Manajemen</w:t>
    </w:r>
  </w:p>
  <w:p w:rsidR="002E2AC6" w:rsidRDefault="002E2AC6" w:rsidP="002E2AC6">
    <w:pPr>
      <w:tabs>
        <w:tab w:val="left" w:pos="3525"/>
      </w:tabs>
      <w:spacing w:after="0" w:line="240" w:lineRule="auto"/>
      <w:rPr>
        <w:rFonts w:ascii="Cambria" w:eastAsia="Cambria" w:hAnsi="Cambria" w:cs="Cambria"/>
        <w:b/>
      </w:rPr>
    </w:pPr>
    <w:r>
      <w:rPr>
        <w:noProof/>
        <w:lang w:val="en-US"/>
      </w:rPr>
      <w:drawing>
        <wp:anchor distT="0" distB="0" distL="114300" distR="114300" simplePos="0" relativeHeight="251683840" behindDoc="1" locked="0" layoutInCell="1" allowOverlap="1" wp14:anchorId="57DCFE92" wp14:editId="541EF929">
          <wp:simplePos x="0" y="0"/>
          <wp:positionH relativeFrom="column">
            <wp:posOffset>4489450</wp:posOffset>
          </wp:positionH>
          <wp:positionV relativeFrom="paragraph">
            <wp:posOffset>127635</wp:posOffset>
          </wp:positionV>
          <wp:extent cx="749300" cy="3340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33401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85888" behindDoc="0" locked="0" layoutInCell="1" allowOverlap="1" wp14:anchorId="434976BB" wp14:editId="745CBFCB">
          <wp:simplePos x="0" y="0"/>
          <wp:positionH relativeFrom="column">
            <wp:posOffset>3517900</wp:posOffset>
          </wp:positionH>
          <wp:positionV relativeFrom="paragraph">
            <wp:posOffset>121285</wp:posOffset>
          </wp:positionV>
          <wp:extent cx="878205" cy="3206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205" cy="320675"/>
                  </a:xfrm>
                  <a:prstGeom prst="rect">
                    <a:avLst/>
                  </a:prstGeom>
                  <a:noFill/>
                </pic:spPr>
              </pic:pic>
            </a:graphicData>
          </a:graphic>
          <wp14:sizeRelH relativeFrom="margin">
            <wp14:pctWidth>0</wp14:pctWidth>
          </wp14:sizeRelH>
          <wp14:sizeRelV relativeFrom="margin">
            <wp14:pctHeight>0</wp14:pctHeight>
          </wp14:sizeRelV>
        </wp:anchor>
      </w:drawing>
    </w:r>
    <w:r>
      <w:rPr>
        <w:rFonts w:ascii="Cambria" w:eastAsia="Cambria" w:hAnsi="Cambria" w:cs="Cambria"/>
        <w:b/>
      </w:rPr>
      <w:t>Vol.2, No.5 April</w:t>
    </w:r>
    <w:r>
      <w:rPr>
        <w:rFonts w:ascii="Cambria" w:eastAsia="Cambria" w:hAnsi="Cambria" w:cs="Cambria"/>
        <w:b/>
        <w:lang w:val="en-GB"/>
      </w:rPr>
      <w:t xml:space="preserve"> </w:t>
    </w:r>
    <w:r>
      <w:rPr>
        <w:rFonts w:ascii="Cambria" w:eastAsia="Cambria" w:hAnsi="Cambria" w:cs="Cambria"/>
        <w:b/>
      </w:rPr>
      <w:t>2024</w:t>
    </w:r>
    <w:r>
      <w:rPr>
        <w:rFonts w:ascii="Cambria" w:eastAsia="Cambria" w:hAnsi="Cambria" w:cs="Cambria"/>
        <w:b/>
      </w:rPr>
      <w:tab/>
    </w:r>
  </w:p>
  <w:p w:rsidR="002E2AC6" w:rsidRPr="001A2606" w:rsidRDefault="002E2AC6" w:rsidP="002E2AC6">
    <w:pPr>
      <w:tabs>
        <w:tab w:val="center" w:pos="4680"/>
        <w:tab w:val="right" w:pos="9360"/>
      </w:tabs>
      <w:spacing w:after="0" w:line="240" w:lineRule="auto"/>
      <w:rPr>
        <w:vertAlign w:val="subscript"/>
        <w:lang w:val="en-US"/>
      </w:rPr>
    </w:pPr>
    <w:r>
      <w:rPr>
        <w:rFonts w:ascii="Cambria" w:eastAsia="Cambria" w:hAnsi="Cambria" w:cs="Cambria"/>
      </w:rPr>
      <w:t xml:space="preserve">e-ISSN: 3025-7859; p-ISSN: 3025-7972, Hal </w:t>
    </w:r>
    <w:r>
      <w:rPr>
        <w:rFonts w:ascii="Cambria" w:eastAsia="Cambria" w:hAnsi="Cambria" w:cs="Cambria"/>
        <w:lang w:val="en-US"/>
      </w:rPr>
      <w:t>7</w:t>
    </w:r>
    <w:r>
      <w:rPr>
        <w:rFonts w:ascii="Cambria" w:eastAsia="Cambria" w:hAnsi="Cambria" w:cs="Cambria"/>
        <w:lang w:val="en-US"/>
      </w:rPr>
      <w:t>1</w:t>
    </w:r>
    <w:r>
      <w:rPr>
        <w:rFonts w:ascii="Cambria" w:eastAsia="Cambria" w:hAnsi="Cambria" w:cs="Cambria"/>
      </w:rPr>
      <w:t>-</w:t>
    </w:r>
    <w:r>
      <w:rPr>
        <w:rFonts w:ascii="Cambria" w:eastAsia="Cambria" w:hAnsi="Cambria" w:cs="Cambria"/>
        <w:lang w:val="en-US"/>
      </w:rPr>
      <w:t>7</w:t>
    </w:r>
    <w:r>
      <w:rPr>
        <w:rFonts w:ascii="Cambria" w:eastAsia="Cambria" w:hAnsi="Cambria" w:cs="Cambria"/>
        <w:lang w:val="en-US"/>
      </w:rPr>
      <w:t>8</w:t>
    </w:r>
  </w:p>
  <w:p w:rsidR="002E2AC6" w:rsidRDefault="002E2AC6" w:rsidP="002E2AC6">
    <w:pPr>
      <w:tabs>
        <w:tab w:val="center" w:pos="4680"/>
        <w:tab w:val="right" w:pos="9360"/>
      </w:tabs>
      <w:spacing w:after="0" w:line="240" w:lineRule="auto"/>
      <w:rPr>
        <w:color w:val="000000"/>
        <w:highlight w:val="white"/>
      </w:rPr>
    </w:pPr>
    <w:r>
      <w:rPr>
        <w:noProof/>
        <w:lang w:val="en-US"/>
      </w:rPr>
      <mc:AlternateContent>
        <mc:Choice Requires="wps">
          <w:drawing>
            <wp:anchor distT="4294967290" distB="4294967290" distL="114300" distR="114300" simplePos="0" relativeHeight="251682816" behindDoc="0" locked="0" layoutInCell="1" allowOverlap="1" wp14:anchorId="2536C31D" wp14:editId="40E7E675">
              <wp:simplePos x="0" y="0"/>
              <wp:positionH relativeFrom="margin">
                <wp:posOffset>-89535</wp:posOffset>
              </wp:positionH>
              <wp:positionV relativeFrom="paragraph">
                <wp:posOffset>167005</wp:posOffset>
              </wp:positionV>
              <wp:extent cx="5334000" cy="0"/>
              <wp:effectExtent l="0" t="0" r="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0" cy="0"/>
                      </a:xfrm>
                      <a:prstGeom prst="line">
                        <a:avLst/>
                      </a:prstGeom>
                      <a:noFill/>
                      <a:ln w="19050" cap="flat" cmpd="sng" algn="ctr">
                        <a:solidFill>
                          <a:sysClr val="windowText" lastClr="000000"/>
                        </a:solidFill>
                        <a:prstDash val="sys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383557" id="Straight Connector 54" o:spid="_x0000_s1026" style="position:absolute;z-index:251682816;visibility:visible;mso-wrap-style:square;mso-width-percent:0;mso-height-percent:0;mso-wrap-distance-left:9pt;mso-wrap-distance-top:-17e-5mm;mso-wrap-distance-right:9pt;mso-wrap-distance-bottom:-17e-5mm;mso-position-horizontal:absolute;mso-position-horizontal-relative:margin;mso-position-vertical:absolute;mso-position-vertical-relative:text;mso-width-percent:0;mso-height-percent:0;mso-width-relative:page;mso-height-relative:page" from="-7.05pt,13.15pt" to="412.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" strokecolor="windowText" strokeweight="1.5pt">
              <v:stroke dashstyle="3 1" joinstyle="miter"/>
              <o:lock v:ext="edit" shapetype="f"/>
              <w10:wrap anchorx="margin"/>
            </v:line>
          </w:pict>
        </mc:Fallback>
      </mc:AlternateContent>
    </w:r>
    <w:r>
      <w:rPr>
        <w:color w:val="000000"/>
        <w:highlight w:val="white"/>
      </w:rPr>
      <w:t>DOI:</w:t>
    </w:r>
    <w:r>
      <w:t xml:space="preserve"> </w:t>
    </w:r>
    <w:r w:rsidR="00567945" w:rsidRPr="00567945">
      <w:t>https://doi.org/10.61722/jiem.v2i5.1210</w:t>
    </w:r>
    <w:r>
      <w:rPr>
        <w:noProof/>
        <w:lang w:val="en-US"/>
      </w:rPr>
      <mc:AlternateContent>
        <mc:Choice Requires="wps">
          <w:drawing>
            <wp:anchor distT="4294967290" distB="4294967290" distL="114300" distR="114300" simplePos="0" relativeHeight="251681792" behindDoc="0" locked="0" layoutInCell="1" allowOverlap="1" wp14:anchorId="123D3E5A" wp14:editId="528DC861">
              <wp:simplePos x="0" y="0"/>
              <wp:positionH relativeFrom="column">
                <wp:posOffset>-13335</wp:posOffset>
              </wp:positionH>
              <wp:positionV relativeFrom="paragraph">
                <wp:posOffset>165735</wp:posOffset>
              </wp:positionV>
              <wp:extent cx="53340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1A3E6AA" id="Straight Connector 6" o:spid="_x0000_s1026" style="position:absolute;z-index:25168179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05pt,13.05pt" to="418.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" strokecolor="windowText" strokeweight=".2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222C1"/>
    <w:multiLevelType w:val="multilevel"/>
    <w:tmpl w:val="12E222C1"/>
    <w:lvl w:ilvl="0">
      <w:start w:val="1"/>
      <w:numFmt w:val="decimal"/>
      <w:lvlText w:val="%1."/>
      <w:lvlJc w:val="left"/>
      <w:pPr>
        <w:ind w:left="720" w:hanging="360"/>
      </w:pPr>
      <w:rPr>
        <w:rFonts w:asciiTheme="majorBidi" w:eastAsia="Calibri" w:hAnsiTheme="majorBidi" w:cstheme="maj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840F84"/>
    <w:multiLevelType w:val="multilevel"/>
    <w:tmpl w:val="2F840F8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F276B4F"/>
    <w:multiLevelType w:val="multilevel"/>
    <w:tmpl w:val="3F276B4F"/>
    <w:lvl w:ilvl="0">
      <w:start w:val="1"/>
      <w:numFmt w:val="decimal"/>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65B113A9"/>
    <w:multiLevelType w:val="multilevel"/>
    <w:tmpl w:val="65B113A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0A"/>
    <w:rsid w:val="000B470A"/>
    <w:rsid w:val="00277164"/>
    <w:rsid w:val="002E2AC6"/>
    <w:rsid w:val="005679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C99B50-0D19-4713-BCCB-49B2158D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uiPriority="9"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Calibri"/>
      <w:sz w:val="22"/>
      <w:szCs w:val="22"/>
      <w:lang w:val="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paragraph" w:styleId="BodyText">
    <w:name w:val="Body Text"/>
    <w:basedOn w:val="Normal"/>
    <w:link w:val="BodyTextChar"/>
    <w:uiPriority w:val="99"/>
    <w:unhideWhenUsed/>
    <w:pPr>
      <w:spacing w:after="120" w:line="276" w:lineRule="auto"/>
    </w:pPr>
    <w:rPr>
      <w:rFonts w:eastAsia="Times New Roman" w:cs="Times New Roman"/>
      <w:lang w:eastAsia="id-ID"/>
    </w:rPr>
  </w:style>
  <w:style w:type="paragraph" w:styleId="BodyTextIndent">
    <w:name w:val="Body Text Indent"/>
    <w:basedOn w:val="Normal"/>
    <w:link w:val="BodyTextIndentChar"/>
    <w:uiPriority w:val="99"/>
    <w:unhideWhenUsed/>
    <w:pPr>
      <w:spacing w:after="120" w:line="276" w:lineRule="auto"/>
      <w:ind w:left="283"/>
    </w:pPr>
    <w:rPr>
      <w:rFonts w:eastAsia="Times New Roman" w:cs="Times New Roman"/>
      <w:lang w:eastAsia="id-ID"/>
    </w:rPr>
  </w:style>
  <w:style w:type="paragraph" w:styleId="BodyTextIndent3">
    <w:name w:val="Body Text Indent 3"/>
    <w:basedOn w:val="Normal"/>
    <w:link w:val="BodyTextIndent3Char"/>
    <w:uiPriority w:val="99"/>
    <w:unhideWhenUsed/>
    <w:pPr>
      <w:spacing w:after="120"/>
      <w:ind w:left="283"/>
    </w:pPr>
    <w:rPr>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FootnoteText">
    <w:name w:val="footnote text"/>
    <w:basedOn w:val="Normal"/>
    <w:link w:val="FootnoteTextChar"/>
    <w:unhideWhenUsed/>
    <w:qFormat/>
    <w:pPr>
      <w:spacing w:after="0" w:line="240" w:lineRule="auto"/>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character" w:styleId="EndnoteReference">
    <w:name w:val="endnote reference"/>
    <w:basedOn w:val="DefaultParagraphFont"/>
    <w:uiPriority w:val="99"/>
    <w:unhideWhenUsed/>
    <w:rPr>
      <w:vertAlign w:val="superscript"/>
    </w:rPr>
  </w:style>
  <w:style w:type="character" w:styleId="FootnoteReference">
    <w:name w:val="footnote reference"/>
    <w:unhideWhenUsed/>
    <w:qFormat/>
    <w:rPr>
      <w:rFonts w:ascii="Times New Roman" w:hAnsi="Times New Roman" w:cs="Times New Roman" w:hint="default"/>
      <w:vertAlign w:val="superscript"/>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paragraph" w:customStyle="1" w:styleId="BasicParagraph">
    <w:name w:val="[Basic Paragraph]"/>
    <w:basedOn w:val="Normal"/>
    <w:uiPriority w:val="99"/>
    <w:pPr>
      <w:autoSpaceDE w:val="0"/>
      <w:autoSpaceDN w:val="0"/>
      <w:adjustRightInd w:val="0"/>
      <w:spacing w:after="0" w:line="288" w:lineRule="auto"/>
    </w:pPr>
    <w:rPr>
      <w:rFonts w:ascii="Calisto MT" w:hAnsi="Calisto MT" w:cs="Calisto MT"/>
      <w:color w:val="000000"/>
      <w:sz w:val="20"/>
      <w:szCs w:val="20"/>
      <w:lang w:val="en-GB"/>
    </w:rPr>
  </w:style>
  <w:style w:type="character" w:customStyle="1" w:styleId="FootnoteTextChar">
    <w:name w:val="Footnote Text Char"/>
    <w:basedOn w:val="DefaultParagraphFont"/>
    <w:link w:val="FootnoteText"/>
    <w:semiHidden/>
    <w:locked/>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uiPriority w:val="99"/>
    <w:semiHidden/>
    <w:rPr>
      <w:sz w:val="20"/>
      <w:szCs w:val="20"/>
    </w:rPr>
  </w:style>
  <w:style w:type="character" w:customStyle="1" w:styleId="BodyTextChar">
    <w:name w:val="Body Text Char"/>
    <w:basedOn w:val="DefaultParagraphFont"/>
    <w:link w:val="BodyText"/>
    <w:uiPriority w:val="99"/>
    <w:rPr>
      <w:rFonts w:ascii="Calibri" w:eastAsia="Times New Roman" w:hAnsi="Calibri" w:cs="Times New Roman"/>
      <w:lang w:eastAsia="id-ID"/>
    </w:rPr>
  </w:style>
  <w:style w:type="character" w:customStyle="1" w:styleId="BodyTextIndentChar">
    <w:name w:val="Body Text Indent Char"/>
    <w:basedOn w:val="DefaultParagraphFont"/>
    <w:link w:val="BodyTextIndent"/>
    <w:uiPriority w:val="99"/>
    <w:semiHidden/>
    <w:rPr>
      <w:rFonts w:ascii="Calibri" w:eastAsia="Times New Roman" w:hAnsi="Calibri" w:cs="Times New Roman"/>
      <w:lang w:eastAsia="id-ID"/>
    </w:rPr>
  </w:style>
  <w:style w:type="paragraph" w:customStyle="1" w:styleId="ListParagraph1">
    <w:name w:val="List Paragraph1"/>
    <w:basedOn w:val="Normal"/>
    <w:link w:val="ListParagraphChar"/>
    <w:uiPriority w:val="34"/>
    <w:qFormat/>
    <w:pPr>
      <w:ind w:left="720"/>
      <w:contextualSpacing/>
    </w:pPr>
  </w:style>
  <w:style w:type="character" w:customStyle="1" w:styleId="ListParagraphChar">
    <w:name w:val="List Paragraph Char"/>
    <w:basedOn w:val="DefaultParagraphFont"/>
    <w:link w:val="ListParagraph1"/>
    <w:uiPriority w:val="34"/>
    <w:locked/>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BodyTextIndent3Char">
    <w:name w:val="Body Text Indent 3 Char"/>
    <w:basedOn w:val="DefaultParagraphFont"/>
    <w:link w:val="BodyTextIndent3"/>
    <w:uiPriority w:val="99"/>
    <w:semiHidden/>
    <w:rPr>
      <w:sz w:val="16"/>
      <w:szCs w:val="16"/>
    </w:rPr>
  </w:style>
  <w:style w:type="paragraph" w:customStyle="1" w:styleId="Default">
    <w:name w:val="Default"/>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copy-to-clipboard-hidden">
    <w:name w:val="copy-to-clipboard-hidden"/>
    <w:basedOn w:val="Normal"/>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tlid-translation">
    <w:name w:val="tlid-translation"/>
    <w:basedOn w:val="DefaultParagraphFont"/>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val="en-US"/>
    </w:rPr>
  </w:style>
  <w:style w:type="character" w:customStyle="1" w:styleId="i">
    <w:name w:val="i"/>
    <w:basedOn w:val="DefaultParagraphFont"/>
  </w:style>
  <w:style w:type="paragraph" w:customStyle="1" w:styleId="Bibliography1">
    <w:name w:val="Bibliography1"/>
    <w:basedOn w:val="Normal"/>
    <w:next w:val="Normal"/>
    <w:uiPriority w:val="37"/>
    <w:unhideWhenUsed/>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editoreditorparagraphisqnm">
    <w:name w:val="editor_editorparagraph__isqnm"/>
    <w:basedOn w:val="Normal"/>
    <w:pPr>
      <w:spacing w:before="100" w:beforeAutospacing="1" w:after="100" w:afterAutospacing="1" w:line="240" w:lineRule="auto"/>
    </w:pPr>
    <w:rPr>
      <w:rFonts w:ascii="Times New Roman" w:eastAsia="Times New Roman" w:hAnsi="Times New Roman" w:cs="Times New Roman"/>
      <w:sz w:val="24"/>
      <w:szCs w:val="24"/>
      <w:lang w:val="zh-CN" w:eastAsia="zh-CN" w:bidi="th-TH"/>
    </w:rPr>
  </w:style>
  <w:style w:type="character" w:customStyle="1" w:styleId="UnresolvedMention">
    <w:name w:val="Unresolved Mention"/>
    <w:basedOn w:val="DefaultParagraphFont"/>
    <w:uiPriority w:val="99"/>
    <w:unhideWhenUsed/>
    <w:rPr>
      <w:color w:val="605E5C"/>
      <w:shd w:val="clear" w:color="auto" w:fill="E1DFDD"/>
    </w:rPr>
  </w:style>
  <w:style w:type="paragraph" w:customStyle="1" w:styleId="editoreditorlistitemo5oi5">
    <w:name w:val="editor_editorlistitem__o5oi5"/>
    <w:basedOn w:val="Normal"/>
    <w:pPr>
      <w:spacing w:before="100" w:beforeAutospacing="1" w:after="100" w:afterAutospacing="1" w:line="240" w:lineRule="auto"/>
    </w:pPr>
    <w:rPr>
      <w:rFonts w:ascii="Times New Roman" w:eastAsia="Times New Roman" w:hAnsi="Times New Roman" w:cs="Times New Roman"/>
      <w:sz w:val="24"/>
      <w:szCs w:val="24"/>
      <w:lang w:val="zh-CN"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11167</Words>
  <Characters>63656</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Irwan Sugiarto</dc:creator>
  <cp:lastModifiedBy>Windows User</cp:lastModifiedBy>
  <cp:revision>3</cp:revision>
  <dcterms:created xsi:type="dcterms:W3CDTF">2024-04-30T07:32:00Z</dcterms:created>
  <dcterms:modified xsi:type="dcterms:W3CDTF">2024-04-30T07:43:00Z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77f198f8-b01a-3563-a22d-160792cb86f6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zotero-version="5.0.87"&gt;&lt;session id="TqdDbbyW"/&gt;&lt;style id="http://www.zotero.org/styles/chicago-fullnote-bibliography" locale="id-ID" hasBibliography="1" bibliographyStyleHasBeenSet="1"/&gt;&lt;prefs&gt;&lt;pref name="fieldType" value="Field"/&gt;</vt:lpwstr>
  </property>
  <property fmtid="{D5CDD505-2E9C-101B-9397-08002B2CF9AE}" pid="26" name="ZOTERO_PREF_2">
    <vt:lpwstr>&lt;pref name="noteType" value="1"/&gt;&lt;/prefs&gt;&lt;/data&gt;</vt:lpwstr>
  </property>
  <property fmtid="{D5CDD505-2E9C-101B-9397-08002B2CF9AE}" pid="27" name="ICV">
    <vt:lpwstr>BEE15EEFBA1154DDB2623066B06CD654_32</vt:lpwstr>
  </property>
  <property fmtid="{D5CDD505-2E9C-101B-9397-08002B2CF9AE}" pid="28" name="KSOProductBuildVer">
    <vt:lpwstr>2052-11.33.82</vt:lpwstr>
  </property>
</Properties>
</file>